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515B6" w14:textId="1BC837CF" w:rsidR="00CD63C8" w:rsidRPr="00CD63C8" w:rsidRDefault="00CD63C8" w:rsidP="00CD63C8">
      <w:pPr>
        <w:keepLines/>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_Ref399006623"/>
      <w:bookmarkStart w:id="1" w:name="_Toc92513360"/>
      <w:r w:rsidRPr="00CD63C8">
        <w:rPr>
          <w:rFonts w:ascii="Arial" w:eastAsia="MS Mincho" w:hAnsi="Arial" w:cs="Arial"/>
          <w:b/>
          <w:sz w:val="24"/>
          <w:szCs w:val="24"/>
          <w:lang w:val="en-US" w:eastAsia="en-US"/>
        </w:rPr>
        <w:t>3GPP TSG-RAN WG4 Meeting #</w:t>
      </w:r>
      <w:r w:rsidRPr="00CD63C8">
        <w:rPr>
          <w:rFonts w:eastAsia="MS Mincho"/>
          <w:lang w:val="en-US" w:eastAsia="en-US"/>
        </w:rPr>
        <w:t xml:space="preserve"> </w:t>
      </w:r>
      <w:r w:rsidRPr="00CD63C8">
        <w:rPr>
          <w:rFonts w:ascii="Arial" w:eastAsia="MS Mincho" w:hAnsi="Arial" w:cs="Arial"/>
          <w:b/>
          <w:sz w:val="24"/>
          <w:szCs w:val="24"/>
          <w:lang w:val="en-US" w:eastAsia="en-US"/>
        </w:rPr>
        <w:t>99-e</w:t>
      </w:r>
      <w:r w:rsidRPr="00CD63C8">
        <w:rPr>
          <w:rFonts w:ascii="Arial" w:eastAsia="MS Mincho" w:hAnsi="Arial" w:cs="Arial"/>
          <w:b/>
          <w:sz w:val="24"/>
          <w:szCs w:val="24"/>
          <w:lang w:val="en-US" w:eastAsia="en-US"/>
        </w:rPr>
        <w:tab/>
      </w:r>
      <w:r w:rsidR="00BF72F2" w:rsidRPr="00BF72F2">
        <w:rPr>
          <w:rFonts w:ascii="Arial" w:eastAsia="MS Mincho" w:hAnsi="Arial" w:cs="Arial"/>
          <w:b/>
          <w:sz w:val="24"/>
          <w:szCs w:val="24"/>
          <w:lang w:val="en-US" w:eastAsia="en-US"/>
        </w:rPr>
        <w:t>R4-2110664</w:t>
      </w:r>
    </w:p>
    <w:p w14:paraId="46EECC45" w14:textId="77777777" w:rsidR="00CD63C8" w:rsidRPr="00CD63C8" w:rsidRDefault="00CD63C8" w:rsidP="00CD63C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CD63C8">
        <w:rPr>
          <w:rFonts w:ascii="Arial" w:hAnsi="Arial"/>
          <w:b/>
          <w:sz w:val="24"/>
          <w:szCs w:val="24"/>
          <w:lang w:val="en-US" w:eastAsia="zh-CN"/>
        </w:rPr>
        <w:t>Electronic Meeting, May. 19-27, 2021</w:t>
      </w:r>
    </w:p>
    <w:p w14:paraId="37FCC3CC" w14:textId="77777777" w:rsidR="00D03BC3" w:rsidRPr="00BA3241" w:rsidRDefault="00D03BC3" w:rsidP="00D03BC3">
      <w:pPr>
        <w:spacing w:after="120"/>
        <w:ind w:left="1985" w:hanging="1985"/>
        <w:rPr>
          <w:rFonts w:ascii="Arial" w:hAnsi="Arial" w:cs="Arial"/>
          <w:b/>
        </w:rPr>
      </w:pPr>
    </w:p>
    <w:p w14:paraId="76F04C76" w14:textId="5C13D7F2"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HiSilicon, CMCC, China Unicom</w:t>
      </w:r>
    </w:p>
    <w:p w14:paraId="17450D6A" w14:textId="3788B70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D63C8" w:rsidRPr="00CD63C8">
        <w:rPr>
          <w:rFonts w:ascii="Arial" w:hAnsi="Arial" w:cs="Arial"/>
        </w:rPr>
        <w:t>BS EVM requirements for support of 1024 QAM</w:t>
      </w:r>
    </w:p>
    <w:p w14:paraId="4F2055CD" w14:textId="1A13AD6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F72F2" w:rsidRPr="00BF72F2">
        <w:rPr>
          <w:rFonts w:ascii="Arial" w:hAnsi="Arial" w:cs="Arial"/>
        </w:rPr>
        <w:t>9.6.2.2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spacing w:after="0"/>
        <w:ind w:hanging="357"/>
        <w:rPr>
          <w:i/>
        </w:rPr>
      </w:pPr>
      <w:r w:rsidRPr="003254C6">
        <w:rPr>
          <w:i/>
        </w:rPr>
        <w:t>Specify corresponding UE and BS RF core requirements [RAN4]</w:t>
      </w:r>
    </w:p>
    <w:p w14:paraId="0F151035" w14:textId="77777777" w:rsidR="00F5195F" w:rsidRPr="003254C6" w:rsidRDefault="00F5195F" w:rsidP="00F5195F">
      <w:pPr>
        <w:numPr>
          <w:ilvl w:val="1"/>
          <w:numId w:val="8"/>
        </w:numPr>
        <w:spacing w:after="0"/>
        <w:ind w:hanging="357"/>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spacing w:after="0"/>
        <w:ind w:hanging="357"/>
      </w:pPr>
      <w:r w:rsidRPr="003254C6">
        <w:rPr>
          <w:i/>
        </w:rPr>
        <w:t>The cell size(s) and type of stationary wireless scenarios for which UE and BS RF core requirements are defined will be studied and decided by RAN4.</w:t>
      </w:r>
    </w:p>
    <w:p w14:paraId="39974E5D" w14:textId="4D613C27" w:rsidR="00F5195F" w:rsidRDefault="00DA23BA" w:rsidP="00F268D5">
      <w:pPr>
        <w:rPr>
          <w:lang w:eastAsia="zh-CN"/>
        </w:rPr>
      </w:pPr>
      <w:r>
        <w:rPr>
          <w:lang w:eastAsia="zh-CN"/>
        </w:rPr>
        <w:t xml:space="preserve">Scenarios for support of 1024 QAM was discussed in </w:t>
      </w:r>
      <w:r>
        <w:rPr>
          <w:rFonts w:hint="eastAsia"/>
          <w:lang w:eastAsia="zh-CN"/>
        </w:rPr>
        <w:t>[</w:t>
      </w:r>
      <w:r>
        <w:rPr>
          <w:lang w:eastAsia="zh-CN"/>
        </w:rPr>
        <w:t>3] and more system-level simulation results are provided in the contribution. Furthermore, we provide consideration on EVM requirements for 1024 QAM.</w:t>
      </w:r>
    </w:p>
    <w:p w14:paraId="1228BD04" w14:textId="31B9492C" w:rsidR="00536054" w:rsidRDefault="00422B80" w:rsidP="007678AB">
      <w:pPr>
        <w:pStyle w:val="1"/>
        <w:ind w:left="533" w:hanging="533"/>
        <w:rPr>
          <w:lang w:val="en-US" w:eastAsia="zh-CN"/>
        </w:rPr>
      </w:pPr>
      <w:r>
        <w:rPr>
          <w:lang w:val="en-US" w:eastAsia="zh-CN"/>
        </w:rPr>
        <w:t>2 Discussion</w:t>
      </w:r>
    </w:p>
    <w:p w14:paraId="26133205" w14:textId="7BED574D" w:rsidR="00394213" w:rsidRPr="00394213" w:rsidRDefault="00394213" w:rsidP="00394213">
      <w:pPr>
        <w:pStyle w:val="4"/>
        <w:rPr>
          <w:lang w:eastAsia="zh-CN"/>
        </w:rPr>
      </w:pPr>
      <w:r>
        <w:rPr>
          <w:rFonts w:hint="eastAsia"/>
          <w:lang w:eastAsia="zh-CN"/>
        </w:rPr>
        <w:t>2</w:t>
      </w:r>
      <w:r>
        <w:rPr>
          <w:lang w:eastAsia="zh-CN"/>
        </w:rPr>
        <w:t>.1 system level simulation</w:t>
      </w:r>
    </w:p>
    <w:p w14:paraId="0089D250" w14:textId="797D79D2" w:rsidR="003B5C29" w:rsidRDefault="00242B62" w:rsidP="00422B80">
      <w:pPr>
        <w:rPr>
          <w:lang w:val="en-US" w:eastAsia="zh-CN"/>
        </w:rPr>
      </w:pPr>
      <w:r>
        <w:rPr>
          <w:lang w:val="en-US" w:eastAsia="zh-CN"/>
        </w:rPr>
        <w:t xml:space="preserve">To decide the cell size(s) and type of </w:t>
      </w:r>
      <w:r w:rsidRPr="00242B62">
        <w:rPr>
          <w:lang w:val="en-US" w:eastAsia="zh-CN"/>
        </w:rPr>
        <w:t xml:space="preserve">stationary </w:t>
      </w:r>
      <w:r>
        <w:rPr>
          <w:lang w:val="en-US" w:eastAsia="zh-CN"/>
        </w:rPr>
        <w:t>wireless scenarios for which UE and BS RF core requirement are defined, we think the system-level evaluation is needed to identify the deployment scenarios</w:t>
      </w:r>
      <w:r w:rsidRPr="00242B62">
        <w:rPr>
          <w:lang w:val="en-US" w:eastAsia="zh-CN"/>
        </w:rPr>
        <w:t xml:space="preserve"> in which supporting 1024-QAM can provide notable performance gain</w:t>
      </w:r>
      <w:r w:rsidR="00113427">
        <w:rPr>
          <w:lang w:val="en-US" w:eastAsia="zh-CN"/>
        </w:rPr>
        <w:t>.</w:t>
      </w:r>
    </w:p>
    <w:p w14:paraId="0217741F" w14:textId="3DBDF83C" w:rsidR="00113427" w:rsidRDefault="00113427" w:rsidP="00113427">
      <w:pPr>
        <w:rPr>
          <w:lang w:eastAsia="zh-CN"/>
        </w:rPr>
      </w:pPr>
      <w:r w:rsidRPr="003A2954">
        <w:rPr>
          <w:lang w:eastAsia="zh-CN"/>
        </w:rPr>
        <w:t>The discussion is focused on the class of wide area BS, which corresponds to the macro BS whose typical applica</w:t>
      </w:r>
      <w:bookmarkStart w:id="2" w:name="OLE_LINK54"/>
      <w:r w:rsidR="00C4210D">
        <w:rPr>
          <w:lang w:eastAsia="zh-CN"/>
        </w:rPr>
        <w:t>tion scenario is</w:t>
      </w:r>
      <w:r w:rsidRPr="003A2954">
        <w:rPr>
          <w:lang w:eastAsia="zh-CN"/>
        </w:rPr>
        <w:t xml:space="preserve"> urban macro. T</w:t>
      </w:r>
      <w:bookmarkEnd w:id="2"/>
      <w:r w:rsidRPr="003A2954">
        <w:rPr>
          <w:lang w:eastAsia="zh-CN"/>
        </w:rPr>
        <w:t xml:space="preserve">hus in the following part, the performance comparison between schemes with and without </w:t>
      </w:r>
      <w:r>
        <w:rPr>
          <w:lang w:eastAsia="zh-CN"/>
        </w:rPr>
        <w:t>1024-QAM</w:t>
      </w:r>
      <w:r w:rsidR="00C4210D">
        <w:rPr>
          <w:lang w:eastAsia="zh-CN"/>
        </w:rPr>
        <w:t xml:space="preserve"> for the scenario</w:t>
      </w:r>
      <w:r w:rsidRPr="003A2954">
        <w:rPr>
          <w:lang w:eastAsia="zh-CN"/>
        </w:rPr>
        <w:t xml:space="preserve"> are provided. The detailed simulation assumptions are listed in Table A.</w:t>
      </w:r>
      <w:r w:rsidR="00C4210D">
        <w:rPr>
          <w:lang w:eastAsia="zh-CN"/>
        </w:rPr>
        <w:t>1</w:t>
      </w:r>
      <w:r w:rsidRPr="003A2954">
        <w:rPr>
          <w:lang w:eastAsia="zh-CN"/>
        </w:rPr>
        <w:t xml:space="preserve"> of Appendix A. The evaluation results in terms of gain of cell average spectral efficiency (SE)</w:t>
      </w:r>
      <w:r w:rsidR="00C4210D">
        <w:rPr>
          <w:lang w:eastAsia="zh-CN"/>
        </w:rPr>
        <w:t xml:space="preserve"> and the MCS CDF.</w:t>
      </w:r>
    </w:p>
    <w:p w14:paraId="5DFFD52B" w14:textId="0A12A1E9" w:rsidR="00113427" w:rsidRPr="003A2954" w:rsidRDefault="00113427" w:rsidP="00C4210D">
      <w:pPr>
        <w:pStyle w:val="ab"/>
        <w:keepNext/>
        <w:jc w:val="center"/>
      </w:pPr>
      <w:bookmarkStart w:id="3" w:name="_Ref52608367"/>
      <w:r w:rsidRPr="003A2954">
        <w:t xml:space="preserve">Table </w:t>
      </w:r>
      <w:bookmarkEnd w:id="3"/>
      <w:r w:rsidR="00C4210D">
        <w:rPr>
          <w:noProof/>
        </w:rPr>
        <w:t>2-1</w:t>
      </w:r>
      <w:r w:rsidRPr="003A2954">
        <w:t xml:space="preserve"> Evaluation results with and without </w:t>
      </w:r>
      <w:r>
        <w:t>1024-QAM</w:t>
      </w:r>
      <w:r w:rsidRPr="003A2954">
        <w:t xml:space="preserve"> of full buffer</w:t>
      </w:r>
    </w:p>
    <w:tbl>
      <w:tblPr>
        <w:tblStyle w:val="afa"/>
        <w:tblW w:w="8217" w:type="dxa"/>
        <w:tblLayout w:type="fixed"/>
        <w:tblLook w:val="04A0" w:firstRow="1" w:lastRow="0" w:firstColumn="1" w:lastColumn="0" w:noHBand="0" w:noVBand="1"/>
      </w:tblPr>
      <w:tblGrid>
        <w:gridCol w:w="1270"/>
        <w:gridCol w:w="1702"/>
        <w:gridCol w:w="1701"/>
        <w:gridCol w:w="1701"/>
        <w:gridCol w:w="1843"/>
      </w:tblGrid>
      <w:tr w:rsidR="00113427" w:rsidRPr="003A2954" w14:paraId="381A6D75" w14:textId="77777777" w:rsidTr="007465BE">
        <w:tc>
          <w:tcPr>
            <w:tcW w:w="1270" w:type="dxa"/>
            <w:vAlign w:val="center"/>
          </w:tcPr>
          <w:p w14:paraId="3AA1C6B0"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Scenario</w:t>
            </w:r>
          </w:p>
        </w:tc>
        <w:tc>
          <w:tcPr>
            <w:tcW w:w="3403" w:type="dxa"/>
            <w:gridSpan w:val="2"/>
            <w:vAlign w:val="center"/>
          </w:tcPr>
          <w:p w14:paraId="6B502647" w14:textId="4D61739D"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(100% outdoor)</w:t>
            </w:r>
          </w:p>
        </w:tc>
        <w:tc>
          <w:tcPr>
            <w:tcW w:w="3544" w:type="dxa"/>
            <w:gridSpan w:val="2"/>
            <w:vAlign w:val="center"/>
          </w:tcPr>
          <w:p w14:paraId="7CD9518C" w14:textId="14DE7E1D"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w:t>
            </w:r>
            <w:r>
              <w:rPr>
                <w:lang w:eastAsia="zh-CN"/>
              </w:rPr>
              <w:t>(80% indoor, 20% outdoor)</w:t>
            </w:r>
          </w:p>
        </w:tc>
      </w:tr>
      <w:tr w:rsidR="00113427" w:rsidRPr="003A2954" w14:paraId="51807FE9" w14:textId="77777777" w:rsidTr="007465BE">
        <w:tc>
          <w:tcPr>
            <w:tcW w:w="1270" w:type="dxa"/>
            <w:vAlign w:val="center"/>
          </w:tcPr>
          <w:p w14:paraId="68E5F63F"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Scheme</w:t>
            </w:r>
          </w:p>
        </w:tc>
        <w:tc>
          <w:tcPr>
            <w:tcW w:w="1702" w:type="dxa"/>
            <w:vAlign w:val="center"/>
          </w:tcPr>
          <w:p w14:paraId="5924B96F" w14:textId="77777777" w:rsidR="00113427" w:rsidRPr="003A2954" w:rsidRDefault="00113427" w:rsidP="007465BE">
            <w:pPr>
              <w:spacing w:beforeLines="25" w:before="60" w:afterLines="25" w:after="60"/>
              <w:jc w:val="center"/>
              <w:rPr>
                <w:sz w:val="18"/>
              </w:rPr>
            </w:pPr>
            <w:r w:rsidRPr="003A2954">
              <w:rPr>
                <w:sz w:val="18"/>
                <w:szCs w:val="18"/>
                <w:lang w:eastAsia="zh-CN"/>
              </w:rPr>
              <w:t>w/o 1024</w:t>
            </w:r>
          </w:p>
        </w:tc>
        <w:tc>
          <w:tcPr>
            <w:tcW w:w="1701" w:type="dxa"/>
            <w:vAlign w:val="center"/>
          </w:tcPr>
          <w:p w14:paraId="70EABC66" w14:textId="77777777" w:rsidR="00113427" w:rsidRPr="003A2954" w:rsidRDefault="00113427" w:rsidP="007465BE">
            <w:pPr>
              <w:spacing w:beforeLines="25" w:before="60" w:afterLines="25" w:after="60"/>
              <w:jc w:val="center"/>
              <w:rPr>
                <w:sz w:val="18"/>
              </w:rPr>
            </w:pPr>
            <w:r w:rsidRPr="003A2954">
              <w:rPr>
                <w:sz w:val="18"/>
                <w:szCs w:val="18"/>
                <w:lang w:eastAsia="zh-CN"/>
              </w:rPr>
              <w:t>with 1024</w:t>
            </w:r>
          </w:p>
        </w:tc>
        <w:tc>
          <w:tcPr>
            <w:tcW w:w="1701" w:type="dxa"/>
            <w:vAlign w:val="center"/>
          </w:tcPr>
          <w:p w14:paraId="784A9687" w14:textId="77777777" w:rsidR="00113427" w:rsidRPr="003A2954" w:rsidRDefault="00113427" w:rsidP="007465BE">
            <w:pPr>
              <w:spacing w:beforeLines="25" w:before="60" w:afterLines="25" w:after="60"/>
              <w:jc w:val="center"/>
              <w:rPr>
                <w:color w:val="000000"/>
                <w:sz w:val="18"/>
              </w:rPr>
            </w:pPr>
            <w:r w:rsidRPr="003A2954">
              <w:rPr>
                <w:sz w:val="18"/>
                <w:szCs w:val="18"/>
                <w:lang w:eastAsia="zh-CN"/>
              </w:rPr>
              <w:t>w/o 1024</w:t>
            </w:r>
          </w:p>
        </w:tc>
        <w:tc>
          <w:tcPr>
            <w:tcW w:w="1843" w:type="dxa"/>
            <w:vAlign w:val="center"/>
          </w:tcPr>
          <w:p w14:paraId="607DB473" w14:textId="77777777" w:rsidR="00113427" w:rsidRPr="003A2954" w:rsidRDefault="00113427" w:rsidP="007465BE">
            <w:pPr>
              <w:spacing w:beforeLines="25" w:before="60" w:afterLines="25" w:after="60"/>
              <w:jc w:val="center"/>
              <w:rPr>
                <w:color w:val="000000"/>
                <w:sz w:val="18"/>
              </w:rPr>
            </w:pPr>
            <w:r w:rsidRPr="003A2954">
              <w:rPr>
                <w:sz w:val="18"/>
                <w:szCs w:val="18"/>
                <w:lang w:eastAsia="zh-CN"/>
              </w:rPr>
              <w:t>with 1024</w:t>
            </w:r>
          </w:p>
        </w:tc>
      </w:tr>
      <w:tr w:rsidR="00113427" w:rsidRPr="003A2954" w14:paraId="7E1455A5" w14:textId="77777777" w:rsidTr="007465BE">
        <w:tc>
          <w:tcPr>
            <w:tcW w:w="1270" w:type="dxa"/>
            <w:vAlign w:val="center"/>
          </w:tcPr>
          <w:p w14:paraId="49B7E935"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Gain of cell average SE</w:t>
            </w:r>
          </w:p>
        </w:tc>
        <w:tc>
          <w:tcPr>
            <w:tcW w:w="1702" w:type="dxa"/>
            <w:vAlign w:val="center"/>
          </w:tcPr>
          <w:p w14:paraId="2F7A6EBF" w14:textId="77777777" w:rsidR="00113427" w:rsidRPr="003A2954" w:rsidRDefault="00113427" w:rsidP="007465BE">
            <w:pPr>
              <w:spacing w:beforeLines="25" w:before="60" w:afterLines="25" w:after="60"/>
              <w:jc w:val="center"/>
              <w:rPr>
                <w:b/>
                <w:sz w:val="18"/>
                <w:szCs w:val="18"/>
                <w:lang w:eastAsia="zh-CN"/>
              </w:rPr>
            </w:pPr>
            <w:r w:rsidRPr="003A2954">
              <w:rPr>
                <w:b/>
                <w:color w:val="000000"/>
                <w:sz w:val="18"/>
              </w:rPr>
              <w:t>-</w:t>
            </w:r>
          </w:p>
        </w:tc>
        <w:tc>
          <w:tcPr>
            <w:tcW w:w="1701" w:type="dxa"/>
            <w:vAlign w:val="center"/>
          </w:tcPr>
          <w:p w14:paraId="06F75CB9" w14:textId="77292D04" w:rsidR="00113427" w:rsidRPr="003A2954" w:rsidRDefault="007D096E" w:rsidP="007465BE">
            <w:pPr>
              <w:spacing w:beforeLines="25" w:before="60" w:afterLines="25" w:after="60"/>
              <w:jc w:val="center"/>
              <w:rPr>
                <w:b/>
                <w:sz w:val="18"/>
                <w:szCs w:val="18"/>
                <w:lang w:eastAsia="zh-CN"/>
              </w:rPr>
            </w:pPr>
            <w:r>
              <w:rPr>
                <w:rFonts w:hint="eastAsia"/>
                <w:b/>
                <w:sz w:val="18"/>
                <w:szCs w:val="18"/>
                <w:lang w:eastAsia="zh-CN"/>
              </w:rPr>
              <w:t>0</w:t>
            </w:r>
            <w:r>
              <w:rPr>
                <w:b/>
                <w:sz w:val="18"/>
                <w:szCs w:val="18"/>
                <w:lang w:eastAsia="zh-CN"/>
              </w:rPr>
              <w:t>.73%</w:t>
            </w:r>
          </w:p>
        </w:tc>
        <w:tc>
          <w:tcPr>
            <w:tcW w:w="1701" w:type="dxa"/>
            <w:vAlign w:val="center"/>
          </w:tcPr>
          <w:p w14:paraId="5AACD5AF" w14:textId="77777777" w:rsidR="00113427" w:rsidRPr="003A2954" w:rsidRDefault="00113427" w:rsidP="007465BE">
            <w:pPr>
              <w:spacing w:beforeLines="25" w:before="60" w:afterLines="25" w:after="60"/>
              <w:jc w:val="center"/>
              <w:rPr>
                <w:b/>
                <w:sz w:val="18"/>
                <w:szCs w:val="18"/>
                <w:lang w:eastAsia="zh-CN"/>
              </w:rPr>
            </w:pPr>
            <w:r w:rsidRPr="003A2954">
              <w:rPr>
                <w:b/>
                <w:color w:val="000000"/>
                <w:sz w:val="18"/>
              </w:rPr>
              <w:t>-</w:t>
            </w:r>
          </w:p>
        </w:tc>
        <w:tc>
          <w:tcPr>
            <w:tcW w:w="1843" w:type="dxa"/>
            <w:vAlign w:val="center"/>
          </w:tcPr>
          <w:p w14:paraId="338E886C" w14:textId="098B2A79" w:rsidR="00113427" w:rsidRPr="003A2954" w:rsidRDefault="007D096E" w:rsidP="007465BE">
            <w:pPr>
              <w:spacing w:beforeLines="25" w:before="60" w:afterLines="25" w:after="60"/>
              <w:jc w:val="center"/>
              <w:rPr>
                <w:b/>
                <w:sz w:val="18"/>
                <w:szCs w:val="18"/>
                <w:lang w:eastAsia="zh-CN"/>
              </w:rPr>
            </w:pPr>
            <w:r>
              <w:rPr>
                <w:b/>
                <w:color w:val="000000"/>
                <w:sz w:val="18"/>
              </w:rPr>
              <w:t xml:space="preserve">1.59 </w:t>
            </w:r>
            <w:r w:rsidR="00113427" w:rsidRPr="003A2954">
              <w:rPr>
                <w:b/>
                <w:color w:val="000000"/>
                <w:sz w:val="18"/>
              </w:rPr>
              <w:t>%</w:t>
            </w:r>
          </w:p>
        </w:tc>
      </w:tr>
    </w:tbl>
    <w:p w14:paraId="4E863EAE" w14:textId="77777777" w:rsidR="00113427" w:rsidRDefault="00113427" w:rsidP="00113427">
      <w:pPr>
        <w:rPr>
          <w:lang w:eastAsia="zh-CN"/>
        </w:rPr>
      </w:pPr>
    </w:p>
    <w:p w14:paraId="0FE006A3" w14:textId="37FC732C" w:rsidR="007D096E" w:rsidRDefault="007D096E" w:rsidP="007D096E">
      <w:pPr>
        <w:jc w:val="center"/>
        <w:rPr>
          <w:lang w:eastAsia="zh-CN"/>
        </w:rPr>
      </w:pPr>
      <w:r>
        <w:rPr>
          <w:rFonts w:hint="eastAsia"/>
          <w:lang w:eastAsia="zh-CN"/>
        </w:rPr>
        <w:lastRenderedPageBreak/>
        <w:t>F</w:t>
      </w:r>
      <w:r w:rsidR="008C6D29">
        <w:rPr>
          <w:lang w:eastAsia="zh-CN"/>
        </w:rPr>
        <w:t>igure 2-1</w:t>
      </w:r>
      <w:r>
        <w:rPr>
          <w:lang w:eastAsia="zh-CN"/>
        </w:rPr>
        <w:t xml:space="preserve"> MCS CDF for </w:t>
      </w:r>
      <w:r w:rsidR="0015555B">
        <w:rPr>
          <w:lang w:eastAsia="zh-CN"/>
        </w:rPr>
        <w:t xml:space="preserve">Urban Marco </w:t>
      </w:r>
      <w:r>
        <w:rPr>
          <w:lang w:eastAsia="zh-CN"/>
        </w:rPr>
        <w:t>(100% outdoor)</w:t>
      </w:r>
      <w:r>
        <w:rPr>
          <w:noProof/>
          <w:lang w:val="en-US" w:eastAsia="zh-CN"/>
        </w:rPr>
        <w:drawing>
          <wp:anchor distT="0" distB="0" distL="114300" distR="114300" simplePos="0" relativeHeight="251661312" behindDoc="0" locked="0" layoutInCell="1" allowOverlap="1" wp14:anchorId="03B2D608" wp14:editId="28FFABD8">
            <wp:simplePos x="0" y="0"/>
            <wp:positionH relativeFrom="column">
              <wp:posOffset>1565935</wp:posOffset>
            </wp:positionH>
            <wp:positionV relativeFrom="paragraph">
              <wp:posOffset>149</wp:posOffset>
            </wp:positionV>
            <wp:extent cx="2819400" cy="2200910"/>
            <wp:effectExtent l="0" t="0" r="0" b="889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9400" cy="2200910"/>
                    </a:xfrm>
                    <a:prstGeom prst="rect">
                      <a:avLst/>
                    </a:prstGeom>
                  </pic:spPr>
                </pic:pic>
              </a:graphicData>
            </a:graphic>
            <wp14:sizeRelH relativeFrom="margin">
              <wp14:pctWidth>0</wp14:pctWidth>
            </wp14:sizeRelH>
            <wp14:sizeRelV relativeFrom="margin">
              <wp14:pctHeight>0</wp14:pctHeight>
            </wp14:sizeRelV>
          </wp:anchor>
        </w:drawing>
      </w:r>
    </w:p>
    <w:p w14:paraId="05AAD2EF" w14:textId="0509AD2E" w:rsidR="007D096E" w:rsidRDefault="007D096E" w:rsidP="007D096E">
      <w:pPr>
        <w:jc w:val="center"/>
        <w:rPr>
          <w:lang w:eastAsia="zh-CN"/>
        </w:rPr>
      </w:pPr>
      <w:r>
        <w:rPr>
          <w:noProof/>
          <w:lang w:val="en-US" w:eastAsia="zh-CN"/>
        </w:rPr>
        <w:drawing>
          <wp:anchor distT="0" distB="0" distL="114300" distR="114300" simplePos="0" relativeHeight="251659264" behindDoc="0" locked="0" layoutInCell="1" allowOverlap="1" wp14:anchorId="6AB051B7" wp14:editId="0866F942">
            <wp:simplePos x="0" y="0"/>
            <wp:positionH relativeFrom="margin">
              <wp:align>center</wp:align>
            </wp:positionH>
            <wp:positionV relativeFrom="paragraph">
              <wp:posOffset>99</wp:posOffset>
            </wp:positionV>
            <wp:extent cx="2657475" cy="2143125"/>
            <wp:effectExtent l="0" t="0" r="9525" b="9525"/>
            <wp:wrapTopAndBottom/>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57475" cy="2143125"/>
                    </a:xfrm>
                    <a:prstGeom prst="rect">
                      <a:avLst/>
                    </a:prstGeom>
                  </pic:spPr>
                </pic:pic>
              </a:graphicData>
            </a:graphic>
            <wp14:sizeRelH relativeFrom="margin">
              <wp14:pctWidth>0</wp14:pctWidth>
            </wp14:sizeRelH>
            <wp14:sizeRelV relativeFrom="margin">
              <wp14:pctHeight>0</wp14:pctHeight>
            </wp14:sizeRelV>
          </wp:anchor>
        </w:drawing>
      </w:r>
      <w:r>
        <w:rPr>
          <w:rFonts w:hint="eastAsia"/>
          <w:lang w:eastAsia="zh-CN"/>
        </w:rPr>
        <w:t>F</w:t>
      </w:r>
      <w:r w:rsidR="008C6D29">
        <w:rPr>
          <w:lang w:eastAsia="zh-CN"/>
        </w:rPr>
        <w:t>igure 2-2</w:t>
      </w:r>
      <w:r>
        <w:rPr>
          <w:lang w:eastAsia="zh-CN"/>
        </w:rPr>
        <w:t xml:space="preserve"> MCS CDF for </w:t>
      </w:r>
      <w:r w:rsidR="0015555B">
        <w:rPr>
          <w:lang w:eastAsia="zh-CN"/>
        </w:rPr>
        <w:t xml:space="preserve">Urban </w:t>
      </w:r>
      <w:r>
        <w:rPr>
          <w:lang w:eastAsia="zh-CN"/>
        </w:rPr>
        <w:t>Marco (80% indoor, 20% outdoor)</w:t>
      </w:r>
    </w:p>
    <w:p w14:paraId="0F1F79A6" w14:textId="22F10CEE" w:rsidR="00113427" w:rsidRPr="003A2954" w:rsidRDefault="00113427" w:rsidP="00113427">
      <w:pPr>
        <w:rPr>
          <w:lang w:eastAsia="zh-CN"/>
        </w:rPr>
      </w:pPr>
      <w:r w:rsidRPr="003A2954">
        <w:rPr>
          <w:lang w:eastAsia="zh-CN"/>
        </w:rPr>
        <w:t xml:space="preserve">It can be observed from the above table that supporting </w:t>
      </w:r>
      <w:r>
        <w:rPr>
          <w:lang w:eastAsia="zh-CN"/>
        </w:rPr>
        <w:t>1024-QAM</w:t>
      </w:r>
      <w:r w:rsidR="00C4210D">
        <w:rPr>
          <w:lang w:eastAsia="zh-CN"/>
        </w:rPr>
        <w:t xml:space="preserve"> can at most provide 1.59</w:t>
      </w:r>
      <w:r w:rsidRPr="003A2954">
        <w:rPr>
          <w:lang w:eastAsia="zh-CN"/>
        </w:rPr>
        <w:t xml:space="preserve">% gain in terms of </w:t>
      </w:r>
      <w:r w:rsidR="00C4210D">
        <w:rPr>
          <w:lang w:eastAsia="zh-CN"/>
        </w:rPr>
        <w:t xml:space="preserve">cell average </w:t>
      </w:r>
      <w:r w:rsidRPr="003A2954">
        <w:rPr>
          <w:lang w:eastAsia="zh-CN"/>
        </w:rPr>
        <w:t>SE under the traffic model of full buffer.</w:t>
      </w:r>
      <w:r w:rsidR="008C6D29">
        <w:rPr>
          <w:lang w:eastAsia="zh-CN"/>
        </w:rPr>
        <w:t xml:space="preserve"> The MCS index 23~26 is for 1024-QAM</w:t>
      </w:r>
      <w:r w:rsidRPr="003A2954">
        <w:rPr>
          <w:lang w:eastAsia="zh-CN"/>
        </w:rPr>
        <w:t xml:space="preserve"> </w:t>
      </w:r>
      <w:r w:rsidR="008C6D29">
        <w:rPr>
          <w:lang w:eastAsia="zh-CN"/>
        </w:rPr>
        <w:t xml:space="preserve">modulation. From figure 2-1 and 2-2 it can be observed that less than 0.5% UE can </w:t>
      </w:r>
      <w:r w:rsidR="00AF5CB4">
        <w:rPr>
          <w:lang w:eastAsia="zh-CN"/>
        </w:rPr>
        <w:t>use 1024-QAM.</w:t>
      </w:r>
    </w:p>
    <w:p w14:paraId="458A8004" w14:textId="29961CC3" w:rsidR="00113427" w:rsidRDefault="00113427" w:rsidP="00113427">
      <w:pPr>
        <w:rPr>
          <w:lang w:eastAsia="zh-CN"/>
        </w:rPr>
      </w:pPr>
      <w:r w:rsidRPr="003A2954">
        <w:rPr>
          <w:lang w:eastAsia="zh-CN"/>
        </w:rPr>
        <w:t>Then in the following</w:t>
      </w:r>
      <w:r w:rsidR="00AF5CB4">
        <w:rPr>
          <w:lang w:eastAsia="zh-CN"/>
        </w:rPr>
        <w:t xml:space="preserve"> Table 2-2</w:t>
      </w:r>
      <w:r w:rsidRPr="003A2954">
        <w:rPr>
          <w:lang w:eastAsia="zh-CN"/>
        </w:rPr>
        <w:t>, the evaluation results in terms of gain of cell average user perceived throughput (UPT) with FTP traffic are given.</w:t>
      </w:r>
    </w:p>
    <w:p w14:paraId="459F34B3" w14:textId="6E6992D2" w:rsidR="00113427" w:rsidRPr="003A2954" w:rsidRDefault="00113427" w:rsidP="00AF5CB4">
      <w:pPr>
        <w:pStyle w:val="ab"/>
        <w:keepNext/>
        <w:jc w:val="center"/>
      </w:pPr>
      <w:bookmarkStart w:id="4" w:name="_Ref52637364"/>
      <w:r w:rsidRPr="003A2954">
        <w:t>Table</w:t>
      </w:r>
      <w:bookmarkEnd w:id="4"/>
      <w:r w:rsidRPr="003A2954">
        <w:t xml:space="preserve"> </w:t>
      </w:r>
      <w:r w:rsidR="00AF5CB4">
        <w:rPr>
          <w:noProof/>
        </w:rPr>
        <w:t>2-2</w:t>
      </w:r>
      <w:r w:rsidRPr="003A2954">
        <w:t xml:space="preserve">. Evaluation results with and without </w:t>
      </w:r>
      <w:r>
        <w:t>1024-QAM</w:t>
      </w:r>
      <w:r w:rsidRPr="003A2954">
        <w:t xml:space="preserve"> of FTP traffic</w:t>
      </w:r>
    </w:p>
    <w:tbl>
      <w:tblPr>
        <w:tblStyle w:val="afa"/>
        <w:tblW w:w="8217" w:type="dxa"/>
        <w:tblLayout w:type="fixed"/>
        <w:tblLook w:val="04A0" w:firstRow="1" w:lastRow="0" w:firstColumn="1" w:lastColumn="0" w:noHBand="0" w:noVBand="1"/>
      </w:tblPr>
      <w:tblGrid>
        <w:gridCol w:w="1270"/>
        <w:gridCol w:w="1702"/>
        <w:gridCol w:w="1701"/>
        <w:gridCol w:w="1701"/>
        <w:gridCol w:w="1843"/>
      </w:tblGrid>
      <w:tr w:rsidR="003217B1" w:rsidRPr="003A2954" w14:paraId="34E911B5" w14:textId="77777777" w:rsidTr="007465BE">
        <w:tc>
          <w:tcPr>
            <w:tcW w:w="1270" w:type="dxa"/>
            <w:vAlign w:val="center"/>
          </w:tcPr>
          <w:p w14:paraId="07B57FC9" w14:textId="77777777" w:rsidR="003217B1" w:rsidRPr="003A2954" w:rsidRDefault="003217B1" w:rsidP="003217B1">
            <w:pPr>
              <w:spacing w:beforeLines="25" w:before="60" w:afterLines="25" w:after="60"/>
              <w:jc w:val="center"/>
              <w:rPr>
                <w:b/>
                <w:sz w:val="18"/>
                <w:szCs w:val="18"/>
                <w:lang w:eastAsia="zh-CN"/>
              </w:rPr>
            </w:pPr>
            <w:r w:rsidRPr="003A2954">
              <w:rPr>
                <w:b/>
                <w:sz w:val="18"/>
                <w:szCs w:val="18"/>
                <w:lang w:eastAsia="zh-CN"/>
              </w:rPr>
              <w:t>Scenario</w:t>
            </w:r>
          </w:p>
        </w:tc>
        <w:tc>
          <w:tcPr>
            <w:tcW w:w="3403" w:type="dxa"/>
            <w:gridSpan w:val="2"/>
            <w:vAlign w:val="center"/>
          </w:tcPr>
          <w:p w14:paraId="58F403CE" w14:textId="5CD01128" w:rsidR="003217B1" w:rsidRPr="003A2954" w:rsidRDefault="003217B1" w:rsidP="003217B1">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(100% outdoor)</w:t>
            </w:r>
          </w:p>
        </w:tc>
        <w:tc>
          <w:tcPr>
            <w:tcW w:w="3544" w:type="dxa"/>
            <w:gridSpan w:val="2"/>
            <w:vAlign w:val="center"/>
          </w:tcPr>
          <w:p w14:paraId="2442E21C" w14:textId="6CDEA647" w:rsidR="003217B1" w:rsidRPr="003A2954" w:rsidRDefault="003217B1" w:rsidP="003217B1">
            <w:pPr>
              <w:spacing w:beforeLines="25" w:before="60" w:afterLines="25" w:after="60"/>
              <w:jc w:val="center"/>
              <w:rPr>
                <w:sz w:val="18"/>
                <w:szCs w:val="18"/>
                <w:lang w:eastAsia="zh-CN"/>
              </w:rPr>
            </w:pPr>
            <w:r w:rsidRPr="003A2954">
              <w:rPr>
                <w:sz w:val="18"/>
                <w:szCs w:val="18"/>
                <w:lang w:eastAsia="zh-CN"/>
              </w:rPr>
              <w:t>Urban macro</w:t>
            </w:r>
            <w:r>
              <w:rPr>
                <w:sz w:val="18"/>
                <w:szCs w:val="18"/>
                <w:lang w:eastAsia="zh-CN"/>
              </w:rPr>
              <w:t xml:space="preserve"> </w:t>
            </w:r>
            <w:r>
              <w:rPr>
                <w:lang w:eastAsia="zh-CN"/>
              </w:rPr>
              <w:t>(80% indoor, 20% outdoor)</w:t>
            </w:r>
          </w:p>
        </w:tc>
      </w:tr>
      <w:tr w:rsidR="00113427" w:rsidRPr="003A2954" w14:paraId="24B024D4" w14:textId="77777777" w:rsidTr="007465BE">
        <w:tc>
          <w:tcPr>
            <w:tcW w:w="1270" w:type="dxa"/>
            <w:vAlign w:val="center"/>
          </w:tcPr>
          <w:p w14:paraId="6C5915CE"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Scheme</w:t>
            </w:r>
          </w:p>
        </w:tc>
        <w:tc>
          <w:tcPr>
            <w:tcW w:w="1702" w:type="dxa"/>
            <w:vAlign w:val="center"/>
          </w:tcPr>
          <w:p w14:paraId="30A683DC"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w/o 1024</w:t>
            </w:r>
          </w:p>
        </w:tc>
        <w:tc>
          <w:tcPr>
            <w:tcW w:w="1701" w:type="dxa"/>
            <w:vAlign w:val="center"/>
          </w:tcPr>
          <w:p w14:paraId="7F1D6ADB"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with 1024</w:t>
            </w:r>
          </w:p>
        </w:tc>
        <w:tc>
          <w:tcPr>
            <w:tcW w:w="1701" w:type="dxa"/>
            <w:vAlign w:val="center"/>
          </w:tcPr>
          <w:p w14:paraId="26994EE4"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w/o 1024</w:t>
            </w:r>
          </w:p>
        </w:tc>
        <w:tc>
          <w:tcPr>
            <w:tcW w:w="1843" w:type="dxa"/>
            <w:vAlign w:val="center"/>
          </w:tcPr>
          <w:p w14:paraId="62745A11" w14:textId="77777777" w:rsidR="00113427" w:rsidRPr="003A2954" w:rsidRDefault="00113427" w:rsidP="007465BE">
            <w:pPr>
              <w:spacing w:beforeLines="25" w:before="60" w:afterLines="25" w:after="60"/>
              <w:jc w:val="center"/>
              <w:rPr>
                <w:sz w:val="18"/>
                <w:szCs w:val="18"/>
                <w:lang w:eastAsia="zh-CN"/>
              </w:rPr>
            </w:pPr>
            <w:r w:rsidRPr="003A2954">
              <w:rPr>
                <w:sz w:val="18"/>
                <w:szCs w:val="18"/>
                <w:lang w:eastAsia="zh-CN"/>
              </w:rPr>
              <w:t>with 1024</w:t>
            </w:r>
          </w:p>
        </w:tc>
      </w:tr>
      <w:tr w:rsidR="00113427" w:rsidRPr="003A2954" w14:paraId="3DB16210" w14:textId="77777777" w:rsidTr="007465BE">
        <w:tc>
          <w:tcPr>
            <w:tcW w:w="1270" w:type="dxa"/>
            <w:vAlign w:val="center"/>
          </w:tcPr>
          <w:p w14:paraId="1481AD03"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RU</w:t>
            </w:r>
          </w:p>
        </w:tc>
        <w:tc>
          <w:tcPr>
            <w:tcW w:w="3403" w:type="dxa"/>
            <w:gridSpan w:val="2"/>
            <w:vAlign w:val="center"/>
          </w:tcPr>
          <w:p w14:paraId="4DD71751" w14:textId="6DCA3733" w:rsidR="00113427" w:rsidRPr="003A2954" w:rsidRDefault="00D41397" w:rsidP="007465BE">
            <w:pPr>
              <w:spacing w:beforeLines="25" w:before="60" w:afterLines="25" w:after="60"/>
              <w:jc w:val="center"/>
              <w:rPr>
                <w:sz w:val="18"/>
                <w:szCs w:val="18"/>
                <w:lang w:eastAsia="zh-CN"/>
              </w:rPr>
            </w:pPr>
            <w:r>
              <w:rPr>
                <w:sz w:val="18"/>
                <w:szCs w:val="18"/>
                <w:lang w:eastAsia="zh-CN"/>
              </w:rPr>
              <w:t>~25</w:t>
            </w:r>
            <w:r w:rsidR="003217B1" w:rsidRPr="003A2954">
              <w:rPr>
                <w:sz w:val="18"/>
                <w:szCs w:val="18"/>
                <w:lang w:eastAsia="zh-CN"/>
              </w:rPr>
              <w:t>%</w:t>
            </w:r>
          </w:p>
        </w:tc>
        <w:tc>
          <w:tcPr>
            <w:tcW w:w="3544" w:type="dxa"/>
            <w:gridSpan w:val="2"/>
            <w:vAlign w:val="center"/>
          </w:tcPr>
          <w:p w14:paraId="4FA6665A" w14:textId="6EB827AF" w:rsidR="00113427" w:rsidRPr="003A2954" w:rsidRDefault="007D096E" w:rsidP="007465BE">
            <w:pPr>
              <w:spacing w:beforeLines="25" w:before="60" w:afterLines="25" w:after="60"/>
              <w:jc w:val="center"/>
              <w:rPr>
                <w:sz w:val="18"/>
                <w:szCs w:val="18"/>
                <w:lang w:eastAsia="zh-CN"/>
              </w:rPr>
            </w:pPr>
            <w:r>
              <w:rPr>
                <w:sz w:val="18"/>
                <w:szCs w:val="18"/>
                <w:lang w:eastAsia="zh-CN"/>
              </w:rPr>
              <w:t>~5</w:t>
            </w:r>
            <w:r w:rsidR="00113427" w:rsidRPr="003A2954">
              <w:rPr>
                <w:sz w:val="18"/>
                <w:szCs w:val="18"/>
                <w:lang w:eastAsia="zh-CN"/>
              </w:rPr>
              <w:t>0%</w:t>
            </w:r>
          </w:p>
        </w:tc>
      </w:tr>
      <w:tr w:rsidR="00113427" w:rsidRPr="003A2954" w14:paraId="5D5B2444" w14:textId="77777777" w:rsidTr="007465BE">
        <w:tc>
          <w:tcPr>
            <w:tcW w:w="1270" w:type="dxa"/>
            <w:vAlign w:val="center"/>
          </w:tcPr>
          <w:p w14:paraId="590BD1B5"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Gain of average UPT</w:t>
            </w:r>
          </w:p>
        </w:tc>
        <w:tc>
          <w:tcPr>
            <w:tcW w:w="1702" w:type="dxa"/>
            <w:vAlign w:val="center"/>
          </w:tcPr>
          <w:p w14:paraId="3578FB0D"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w:t>
            </w:r>
          </w:p>
        </w:tc>
        <w:tc>
          <w:tcPr>
            <w:tcW w:w="1701" w:type="dxa"/>
            <w:vAlign w:val="center"/>
          </w:tcPr>
          <w:p w14:paraId="7D43E395" w14:textId="2D0B96E2" w:rsidR="00113427" w:rsidRPr="003A2954" w:rsidRDefault="003217B1" w:rsidP="007465BE">
            <w:pPr>
              <w:spacing w:beforeLines="25" w:before="60" w:afterLines="25" w:after="60"/>
              <w:jc w:val="center"/>
              <w:rPr>
                <w:b/>
                <w:sz w:val="18"/>
                <w:szCs w:val="18"/>
                <w:lang w:eastAsia="zh-CN"/>
              </w:rPr>
            </w:pPr>
            <w:r>
              <w:rPr>
                <w:b/>
                <w:sz w:val="18"/>
                <w:szCs w:val="18"/>
                <w:lang w:eastAsia="zh-CN"/>
              </w:rPr>
              <w:t>-1.00</w:t>
            </w:r>
            <w:r w:rsidR="00113427" w:rsidRPr="003A2954">
              <w:rPr>
                <w:b/>
                <w:sz w:val="18"/>
                <w:szCs w:val="18"/>
                <w:lang w:eastAsia="zh-CN"/>
              </w:rPr>
              <w:t>%</w:t>
            </w:r>
          </w:p>
        </w:tc>
        <w:tc>
          <w:tcPr>
            <w:tcW w:w="1701" w:type="dxa"/>
            <w:vAlign w:val="center"/>
          </w:tcPr>
          <w:p w14:paraId="307EBE5F" w14:textId="77777777" w:rsidR="00113427" w:rsidRPr="003A2954" w:rsidRDefault="00113427" w:rsidP="007465BE">
            <w:pPr>
              <w:spacing w:beforeLines="25" w:before="60" w:afterLines="25" w:after="60"/>
              <w:jc w:val="center"/>
              <w:rPr>
                <w:b/>
                <w:sz w:val="18"/>
                <w:szCs w:val="18"/>
                <w:lang w:eastAsia="zh-CN"/>
              </w:rPr>
            </w:pPr>
            <w:r w:rsidRPr="003A2954">
              <w:rPr>
                <w:b/>
                <w:sz w:val="18"/>
                <w:szCs w:val="18"/>
                <w:lang w:eastAsia="zh-CN"/>
              </w:rPr>
              <w:t>-</w:t>
            </w:r>
          </w:p>
        </w:tc>
        <w:tc>
          <w:tcPr>
            <w:tcW w:w="1843" w:type="dxa"/>
            <w:vAlign w:val="center"/>
          </w:tcPr>
          <w:p w14:paraId="095A0414" w14:textId="4BF1D414" w:rsidR="00113427" w:rsidRPr="003A2954" w:rsidRDefault="003217B1" w:rsidP="007465BE">
            <w:pPr>
              <w:spacing w:beforeLines="25" w:before="60" w:afterLines="25" w:after="60"/>
              <w:jc w:val="center"/>
              <w:rPr>
                <w:b/>
                <w:sz w:val="18"/>
                <w:szCs w:val="18"/>
                <w:lang w:eastAsia="zh-CN"/>
              </w:rPr>
            </w:pPr>
            <w:r>
              <w:rPr>
                <w:b/>
                <w:sz w:val="18"/>
                <w:szCs w:val="18"/>
                <w:lang w:eastAsia="zh-CN"/>
              </w:rPr>
              <w:t>-0.6</w:t>
            </w:r>
            <w:r w:rsidR="00113427" w:rsidRPr="003A2954">
              <w:rPr>
                <w:b/>
                <w:sz w:val="18"/>
                <w:szCs w:val="18"/>
                <w:lang w:eastAsia="zh-CN"/>
              </w:rPr>
              <w:t>%</w:t>
            </w:r>
          </w:p>
        </w:tc>
      </w:tr>
      <w:tr w:rsidR="001545F6" w:rsidRPr="003A2954" w14:paraId="0F8C9E5A" w14:textId="77777777" w:rsidTr="00116659">
        <w:tc>
          <w:tcPr>
            <w:tcW w:w="1270" w:type="dxa"/>
            <w:vAlign w:val="center"/>
          </w:tcPr>
          <w:p w14:paraId="5723C3E7" w14:textId="07EB396E" w:rsidR="001545F6" w:rsidRPr="003A2954" w:rsidRDefault="001545F6" w:rsidP="007465BE">
            <w:pPr>
              <w:spacing w:beforeLines="25" w:before="60" w:afterLines="25" w:after="60"/>
              <w:jc w:val="center"/>
              <w:rPr>
                <w:b/>
                <w:sz w:val="18"/>
                <w:szCs w:val="18"/>
                <w:lang w:eastAsia="zh-CN"/>
              </w:rPr>
            </w:pPr>
            <w:r>
              <w:rPr>
                <w:rFonts w:hint="eastAsia"/>
                <w:b/>
                <w:sz w:val="18"/>
                <w:szCs w:val="18"/>
                <w:lang w:eastAsia="zh-CN"/>
              </w:rPr>
              <w:t>R</w:t>
            </w:r>
            <w:r>
              <w:rPr>
                <w:b/>
                <w:sz w:val="18"/>
                <w:szCs w:val="18"/>
                <w:lang w:eastAsia="zh-CN"/>
              </w:rPr>
              <w:t>U</w:t>
            </w:r>
          </w:p>
        </w:tc>
        <w:tc>
          <w:tcPr>
            <w:tcW w:w="3403" w:type="dxa"/>
            <w:gridSpan w:val="2"/>
            <w:vAlign w:val="center"/>
          </w:tcPr>
          <w:p w14:paraId="5A4A8A0A" w14:textId="53EFC109" w:rsidR="001545F6" w:rsidRDefault="001545F6" w:rsidP="007465BE">
            <w:pPr>
              <w:spacing w:beforeLines="25" w:before="60" w:afterLines="25" w:after="60"/>
              <w:jc w:val="center"/>
              <w:rPr>
                <w:b/>
                <w:sz w:val="18"/>
                <w:szCs w:val="18"/>
                <w:lang w:eastAsia="zh-CN"/>
              </w:rPr>
            </w:pPr>
            <w:r w:rsidRPr="001545F6">
              <w:rPr>
                <w:rFonts w:hint="eastAsia"/>
                <w:sz w:val="18"/>
                <w:szCs w:val="18"/>
                <w:lang w:eastAsia="zh-CN"/>
              </w:rPr>
              <w:t>~</w:t>
            </w:r>
            <w:r>
              <w:rPr>
                <w:sz w:val="18"/>
                <w:szCs w:val="18"/>
                <w:lang w:eastAsia="zh-CN"/>
              </w:rPr>
              <w:t>65</w:t>
            </w:r>
            <w:r w:rsidRPr="001545F6">
              <w:rPr>
                <w:sz w:val="18"/>
                <w:szCs w:val="18"/>
                <w:lang w:eastAsia="zh-CN"/>
              </w:rPr>
              <w:t>%</w:t>
            </w:r>
          </w:p>
        </w:tc>
        <w:tc>
          <w:tcPr>
            <w:tcW w:w="3544" w:type="dxa"/>
            <w:gridSpan w:val="2"/>
            <w:vAlign w:val="center"/>
          </w:tcPr>
          <w:p w14:paraId="731BE0D1" w14:textId="35C52F1E" w:rsidR="001545F6" w:rsidRDefault="001545F6" w:rsidP="007465BE">
            <w:pPr>
              <w:spacing w:beforeLines="25" w:before="60" w:afterLines="25" w:after="60"/>
              <w:jc w:val="center"/>
              <w:rPr>
                <w:b/>
                <w:sz w:val="18"/>
                <w:szCs w:val="18"/>
                <w:lang w:eastAsia="zh-CN"/>
              </w:rPr>
            </w:pPr>
            <w:r w:rsidRPr="001545F6">
              <w:rPr>
                <w:rFonts w:hint="eastAsia"/>
                <w:sz w:val="18"/>
                <w:szCs w:val="18"/>
                <w:lang w:eastAsia="zh-CN"/>
              </w:rPr>
              <w:t>~</w:t>
            </w:r>
            <w:r w:rsidRPr="001545F6">
              <w:rPr>
                <w:sz w:val="18"/>
                <w:szCs w:val="18"/>
                <w:lang w:eastAsia="zh-CN"/>
              </w:rPr>
              <w:t>80%</w:t>
            </w:r>
          </w:p>
        </w:tc>
      </w:tr>
      <w:tr w:rsidR="001545F6" w:rsidRPr="003A2954" w14:paraId="661A7DDA" w14:textId="77777777" w:rsidTr="007465BE">
        <w:tc>
          <w:tcPr>
            <w:tcW w:w="1270" w:type="dxa"/>
            <w:vAlign w:val="center"/>
          </w:tcPr>
          <w:p w14:paraId="5BEDB039" w14:textId="1E13284A" w:rsidR="001545F6" w:rsidRDefault="001545F6" w:rsidP="007465BE">
            <w:pPr>
              <w:spacing w:beforeLines="25" w:before="60" w:afterLines="25" w:after="60"/>
              <w:jc w:val="center"/>
              <w:rPr>
                <w:b/>
                <w:sz w:val="18"/>
                <w:szCs w:val="18"/>
                <w:lang w:eastAsia="zh-CN"/>
              </w:rPr>
            </w:pPr>
            <w:r w:rsidRPr="003A2954">
              <w:rPr>
                <w:b/>
                <w:sz w:val="18"/>
                <w:szCs w:val="18"/>
                <w:lang w:eastAsia="zh-CN"/>
              </w:rPr>
              <w:t>Gain of average UPT</w:t>
            </w:r>
          </w:p>
        </w:tc>
        <w:tc>
          <w:tcPr>
            <w:tcW w:w="1702" w:type="dxa"/>
            <w:vAlign w:val="center"/>
          </w:tcPr>
          <w:p w14:paraId="488E725E" w14:textId="0BCB50F2" w:rsidR="001545F6" w:rsidRPr="003A2954" w:rsidRDefault="001545F6" w:rsidP="007465BE">
            <w:pPr>
              <w:spacing w:beforeLines="25" w:before="60" w:afterLines="25" w:after="60"/>
              <w:jc w:val="center"/>
              <w:rPr>
                <w:b/>
                <w:sz w:val="18"/>
                <w:szCs w:val="18"/>
                <w:lang w:eastAsia="zh-CN"/>
              </w:rPr>
            </w:pPr>
            <w:r w:rsidRPr="003A2954">
              <w:rPr>
                <w:b/>
                <w:sz w:val="18"/>
                <w:szCs w:val="18"/>
                <w:lang w:eastAsia="zh-CN"/>
              </w:rPr>
              <w:t>-</w:t>
            </w:r>
          </w:p>
        </w:tc>
        <w:tc>
          <w:tcPr>
            <w:tcW w:w="1701" w:type="dxa"/>
            <w:vAlign w:val="center"/>
          </w:tcPr>
          <w:p w14:paraId="1BC65D10" w14:textId="06D5BDC1" w:rsidR="001545F6" w:rsidRDefault="001545F6" w:rsidP="007465BE">
            <w:pPr>
              <w:spacing w:beforeLines="25" w:before="60" w:afterLines="25" w:after="60"/>
              <w:jc w:val="center"/>
              <w:rPr>
                <w:b/>
                <w:sz w:val="18"/>
                <w:szCs w:val="18"/>
                <w:lang w:eastAsia="zh-CN"/>
              </w:rPr>
            </w:pPr>
            <w:r>
              <w:rPr>
                <w:rFonts w:hint="eastAsia"/>
                <w:b/>
                <w:sz w:val="18"/>
                <w:szCs w:val="18"/>
                <w:lang w:eastAsia="zh-CN"/>
              </w:rPr>
              <w:t>-</w:t>
            </w:r>
            <w:r>
              <w:rPr>
                <w:b/>
                <w:sz w:val="18"/>
                <w:szCs w:val="18"/>
                <w:lang w:eastAsia="zh-CN"/>
              </w:rPr>
              <w:t>0.1%</w:t>
            </w:r>
          </w:p>
        </w:tc>
        <w:tc>
          <w:tcPr>
            <w:tcW w:w="1701" w:type="dxa"/>
            <w:vAlign w:val="center"/>
          </w:tcPr>
          <w:p w14:paraId="23ECEB48" w14:textId="71C0C826" w:rsidR="001545F6" w:rsidRPr="003A2954" w:rsidRDefault="001545F6" w:rsidP="007465BE">
            <w:pPr>
              <w:spacing w:beforeLines="25" w:before="60" w:afterLines="25" w:after="60"/>
              <w:jc w:val="center"/>
              <w:rPr>
                <w:b/>
                <w:sz w:val="18"/>
                <w:szCs w:val="18"/>
                <w:lang w:eastAsia="zh-CN"/>
              </w:rPr>
            </w:pPr>
            <w:r w:rsidRPr="003A2954">
              <w:rPr>
                <w:b/>
                <w:sz w:val="18"/>
                <w:szCs w:val="18"/>
                <w:lang w:eastAsia="zh-CN"/>
              </w:rPr>
              <w:t>-</w:t>
            </w:r>
          </w:p>
        </w:tc>
        <w:tc>
          <w:tcPr>
            <w:tcW w:w="1843" w:type="dxa"/>
            <w:vAlign w:val="center"/>
          </w:tcPr>
          <w:p w14:paraId="530AF309" w14:textId="68626D16" w:rsidR="001545F6" w:rsidRDefault="001545F6" w:rsidP="007465BE">
            <w:pPr>
              <w:spacing w:beforeLines="25" w:before="60" w:afterLines="25" w:after="60"/>
              <w:jc w:val="center"/>
              <w:rPr>
                <w:b/>
                <w:sz w:val="18"/>
                <w:szCs w:val="18"/>
                <w:lang w:eastAsia="zh-CN"/>
              </w:rPr>
            </w:pPr>
            <w:r>
              <w:rPr>
                <w:rFonts w:hint="eastAsia"/>
                <w:b/>
                <w:sz w:val="18"/>
                <w:szCs w:val="18"/>
                <w:lang w:eastAsia="zh-CN"/>
              </w:rPr>
              <w:t>2</w:t>
            </w:r>
            <w:r>
              <w:rPr>
                <w:b/>
                <w:sz w:val="18"/>
                <w:szCs w:val="18"/>
                <w:lang w:eastAsia="zh-CN"/>
              </w:rPr>
              <w:t>.7%</w:t>
            </w:r>
          </w:p>
        </w:tc>
      </w:tr>
    </w:tbl>
    <w:p w14:paraId="0B2B8FF0" w14:textId="77777777" w:rsidR="00113427" w:rsidRDefault="00113427" w:rsidP="00113427">
      <w:pPr>
        <w:rPr>
          <w:lang w:eastAsia="zh-CN"/>
        </w:rPr>
      </w:pPr>
    </w:p>
    <w:p w14:paraId="213D9B0B" w14:textId="7CC0BDFE" w:rsidR="00113427" w:rsidRDefault="00113427" w:rsidP="00113427">
      <w:pPr>
        <w:rPr>
          <w:lang w:eastAsia="zh-CN"/>
        </w:rPr>
      </w:pPr>
      <w:r w:rsidRPr="003A2954">
        <w:rPr>
          <w:lang w:eastAsia="zh-CN"/>
        </w:rPr>
        <w:t>According to the above table, it is ob</w:t>
      </w:r>
      <w:r w:rsidR="00AF5CB4">
        <w:rPr>
          <w:lang w:eastAsia="zh-CN"/>
        </w:rPr>
        <w:t>served that</w:t>
      </w:r>
      <w:r w:rsidRPr="003A2954">
        <w:rPr>
          <w:lang w:eastAsia="zh-CN"/>
        </w:rPr>
        <w:t xml:space="preserve"> the performance gain from </w:t>
      </w:r>
      <w:r>
        <w:rPr>
          <w:lang w:eastAsia="zh-CN"/>
        </w:rPr>
        <w:t>1024-QAM</w:t>
      </w:r>
      <w:r w:rsidRPr="003A2954">
        <w:rPr>
          <w:lang w:eastAsia="zh-CN"/>
        </w:rPr>
        <w:t xml:space="preserve"> </w:t>
      </w:r>
      <w:r w:rsidR="007C62CF" w:rsidRPr="003A2954">
        <w:rPr>
          <w:lang w:eastAsia="zh-CN"/>
        </w:rPr>
        <w:t>for average</w:t>
      </w:r>
      <w:r w:rsidRPr="003A2954">
        <w:rPr>
          <w:lang w:eastAsia="zh-CN"/>
        </w:rPr>
        <w:t xml:space="preserve"> UPT </w:t>
      </w:r>
      <w:r w:rsidR="005911A8">
        <w:rPr>
          <w:lang w:eastAsia="zh-CN"/>
        </w:rPr>
        <w:t xml:space="preserve">is </w:t>
      </w:r>
      <w:r w:rsidR="001545F6">
        <w:rPr>
          <w:lang w:eastAsia="zh-CN"/>
        </w:rPr>
        <w:t>from -1.00% to 2.7%</w:t>
      </w:r>
      <w:r w:rsidR="005911A8">
        <w:rPr>
          <w:lang w:eastAsia="zh-CN"/>
        </w:rPr>
        <w:t xml:space="preserve">. From figure 2-3 and 2-4, </w:t>
      </w:r>
      <w:r w:rsidR="0015555B">
        <w:rPr>
          <w:lang w:eastAsia="zh-CN"/>
        </w:rPr>
        <w:t>correspondingly, less than 5 % and less than 0.5% UE for 100% outdoor scenario and 20% outdoor scenario can use 1024-QAM</w:t>
      </w:r>
      <w:r w:rsidRPr="003A2954">
        <w:rPr>
          <w:lang w:eastAsia="zh-CN"/>
        </w:rPr>
        <w:t>, respectively.</w:t>
      </w:r>
    </w:p>
    <w:p w14:paraId="5F8C5484" w14:textId="5B03675D" w:rsidR="00CE274E" w:rsidRDefault="00CE274E" w:rsidP="005911A8">
      <w:pPr>
        <w:jc w:val="center"/>
        <w:rPr>
          <w:noProof/>
        </w:rPr>
      </w:pPr>
      <w:r>
        <w:rPr>
          <w:noProof/>
          <w:lang w:val="en-US" w:eastAsia="zh-CN"/>
        </w:rPr>
        <w:lastRenderedPageBreak/>
        <w:drawing>
          <wp:inline distT="0" distB="0" distL="0" distR="0" wp14:anchorId="74C8DD77" wp14:editId="58E514EA">
            <wp:extent cx="2829464" cy="2150883"/>
            <wp:effectExtent l="0" t="0" r="9525"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0617" cy="2174565"/>
                    </a:xfrm>
                    <a:prstGeom prst="rect">
                      <a:avLst/>
                    </a:prstGeom>
                  </pic:spPr>
                </pic:pic>
              </a:graphicData>
            </a:graphic>
          </wp:inline>
        </w:drawing>
      </w:r>
    </w:p>
    <w:p w14:paraId="7C694BA7" w14:textId="75049112" w:rsidR="005911A8" w:rsidRDefault="005911A8" w:rsidP="005911A8">
      <w:pPr>
        <w:jc w:val="center"/>
        <w:rPr>
          <w:noProof/>
        </w:rPr>
      </w:pPr>
      <w:r>
        <w:rPr>
          <w:rFonts w:hint="eastAsia"/>
          <w:lang w:eastAsia="zh-CN"/>
        </w:rPr>
        <w:t>F</w:t>
      </w:r>
      <w:r>
        <w:rPr>
          <w:lang w:eastAsia="zh-CN"/>
        </w:rPr>
        <w:t>igure 2-3 MCS CDF for Marco Urban(100% outdoor)</w:t>
      </w:r>
      <w:r w:rsidR="00D41397">
        <w:rPr>
          <w:noProof/>
        </w:rPr>
        <w:t xml:space="preserve"> RU~25</w:t>
      </w:r>
      <w:r>
        <w:rPr>
          <w:noProof/>
        </w:rPr>
        <w:t>%</w:t>
      </w:r>
    </w:p>
    <w:p w14:paraId="5FC6D326" w14:textId="5D8FE361" w:rsidR="001545F6" w:rsidRDefault="001545F6" w:rsidP="005911A8">
      <w:pPr>
        <w:jc w:val="center"/>
        <w:rPr>
          <w:noProof/>
        </w:rPr>
      </w:pPr>
      <w:r>
        <w:rPr>
          <w:noProof/>
          <w:lang w:val="en-US" w:eastAsia="zh-CN"/>
        </w:rPr>
        <w:drawing>
          <wp:inline distT="0" distB="0" distL="0" distR="0" wp14:anchorId="7412E4A4" wp14:editId="04349A38">
            <wp:extent cx="2641627" cy="1908313"/>
            <wp:effectExtent l="0" t="0" r="6350" b="0"/>
            <wp:docPr id="38" name="图片 38"/>
            <wp:cNvGraphicFramePr/>
            <a:graphic xmlns:a="http://schemas.openxmlformats.org/drawingml/2006/main">
              <a:graphicData uri="http://schemas.openxmlformats.org/drawingml/2006/picture">
                <pic:pic xmlns:pic="http://schemas.openxmlformats.org/drawingml/2006/picture">
                  <pic:nvPicPr>
                    <pic:cNvPr id="38" name="图片 38"/>
                    <pic:cNvPicPr/>
                  </pic:nvPicPr>
                  <pic:blipFill>
                    <a:blip r:embed="rId11"/>
                    <a:stretch>
                      <a:fillRect/>
                    </a:stretch>
                  </pic:blipFill>
                  <pic:spPr>
                    <a:xfrm>
                      <a:off x="0" y="0"/>
                      <a:ext cx="2652703" cy="1916315"/>
                    </a:xfrm>
                    <a:prstGeom prst="rect">
                      <a:avLst/>
                    </a:prstGeom>
                  </pic:spPr>
                </pic:pic>
              </a:graphicData>
            </a:graphic>
          </wp:inline>
        </w:drawing>
      </w:r>
    </w:p>
    <w:p w14:paraId="572A482A" w14:textId="7B0A11EF" w:rsidR="001545F6" w:rsidRDefault="001545F6" w:rsidP="001545F6">
      <w:pPr>
        <w:jc w:val="center"/>
        <w:rPr>
          <w:noProof/>
        </w:rPr>
      </w:pPr>
      <w:r>
        <w:rPr>
          <w:rFonts w:hint="eastAsia"/>
          <w:lang w:eastAsia="zh-CN"/>
        </w:rPr>
        <w:t>F</w:t>
      </w:r>
      <w:r>
        <w:rPr>
          <w:lang w:eastAsia="zh-CN"/>
        </w:rPr>
        <w:t>igure 2-3a MCS CDF for Marco Urban(100% outdoor)</w:t>
      </w:r>
      <w:r>
        <w:rPr>
          <w:noProof/>
        </w:rPr>
        <w:t xml:space="preserve"> RU~65%</w:t>
      </w:r>
    </w:p>
    <w:p w14:paraId="0F5EE72D" w14:textId="77777777" w:rsidR="00CE274E" w:rsidRDefault="00CE274E" w:rsidP="0015555B">
      <w:pPr>
        <w:jc w:val="center"/>
      </w:pPr>
      <w:r>
        <w:rPr>
          <w:noProof/>
          <w:lang w:val="en-US" w:eastAsia="zh-CN"/>
        </w:rPr>
        <w:drawing>
          <wp:inline distT="0" distB="0" distL="0" distR="0" wp14:anchorId="46D75029" wp14:editId="4D2B122E">
            <wp:extent cx="2660650" cy="2106802"/>
            <wp:effectExtent l="0" t="0" r="635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92597" cy="2132099"/>
                    </a:xfrm>
                    <a:prstGeom prst="rect">
                      <a:avLst/>
                    </a:prstGeom>
                  </pic:spPr>
                </pic:pic>
              </a:graphicData>
            </a:graphic>
          </wp:inline>
        </w:drawing>
      </w:r>
    </w:p>
    <w:p w14:paraId="191D8F08" w14:textId="7574C421" w:rsidR="00CE274E" w:rsidRDefault="0015555B" w:rsidP="0015555B">
      <w:pPr>
        <w:jc w:val="center"/>
        <w:rPr>
          <w:noProof/>
        </w:rPr>
      </w:pPr>
      <w:r>
        <w:rPr>
          <w:rFonts w:hint="eastAsia"/>
          <w:lang w:eastAsia="zh-CN"/>
        </w:rPr>
        <w:t>F</w:t>
      </w:r>
      <w:r>
        <w:rPr>
          <w:lang w:eastAsia="zh-CN"/>
        </w:rPr>
        <w:t>igure 2-4 MCS CDF for Marco Urban</w:t>
      </w:r>
      <w:r w:rsidR="007C62CF">
        <w:rPr>
          <w:lang w:eastAsia="zh-CN"/>
        </w:rPr>
        <w:t>(2</w:t>
      </w:r>
      <w:r>
        <w:rPr>
          <w:lang w:eastAsia="zh-CN"/>
        </w:rPr>
        <w:t>0% outdoor)</w:t>
      </w:r>
      <w:r>
        <w:rPr>
          <w:noProof/>
        </w:rPr>
        <w:t xml:space="preserve"> RU~50%</w:t>
      </w:r>
    </w:p>
    <w:p w14:paraId="22FFCFEB" w14:textId="60FDDE43" w:rsidR="001545F6" w:rsidRDefault="001545F6" w:rsidP="0015555B">
      <w:pPr>
        <w:jc w:val="center"/>
        <w:rPr>
          <w:b/>
          <w:i/>
          <w:lang w:eastAsia="zh-CN"/>
        </w:rPr>
      </w:pPr>
      <w:r>
        <w:rPr>
          <w:noProof/>
          <w:lang w:val="en-US" w:eastAsia="zh-CN"/>
        </w:rPr>
        <w:lastRenderedPageBreak/>
        <w:drawing>
          <wp:inline distT="0" distB="0" distL="0" distR="0" wp14:anchorId="0644925A" wp14:editId="0FAF2A4A">
            <wp:extent cx="2439035" cy="1943100"/>
            <wp:effectExtent l="0" t="0" r="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3"/>
                    <a:stretch>
                      <a:fillRect/>
                    </a:stretch>
                  </pic:blipFill>
                  <pic:spPr>
                    <a:xfrm>
                      <a:off x="0" y="0"/>
                      <a:ext cx="2439035" cy="1943100"/>
                    </a:xfrm>
                    <a:prstGeom prst="rect">
                      <a:avLst/>
                    </a:prstGeom>
                  </pic:spPr>
                </pic:pic>
              </a:graphicData>
            </a:graphic>
          </wp:inline>
        </w:drawing>
      </w:r>
    </w:p>
    <w:p w14:paraId="2F4E130F" w14:textId="267E8BD3" w:rsidR="001545F6" w:rsidRDefault="001545F6" w:rsidP="001545F6">
      <w:pPr>
        <w:jc w:val="center"/>
        <w:rPr>
          <w:noProof/>
        </w:rPr>
      </w:pPr>
      <w:r>
        <w:rPr>
          <w:rFonts w:hint="eastAsia"/>
          <w:lang w:eastAsia="zh-CN"/>
        </w:rPr>
        <w:t>F</w:t>
      </w:r>
      <w:r>
        <w:rPr>
          <w:lang w:eastAsia="zh-CN"/>
        </w:rPr>
        <w:t>igure 2-4a MCS CDF for Marco Urban(20% outdoor)</w:t>
      </w:r>
      <w:r>
        <w:rPr>
          <w:noProof/>
        </w:rPr>
        <w:t xml:space="preserve"> RU~80%</w:t>
      </w:r>
    </w:p>
    <w:p w14:paraId="511D5379" w14:textId="77777777" w:rsidR="001545F6" w:rsidRPr="001545F6" w:rsidRDefault="001545F6" w:rsidP="0015555B">
      <w:pPr>
        <w:jc w:val="center"/>
        <w:rPr>
          <w:b/>
          <w:i/>
          <w:lang w:eastAsia="zh-CN"/>
        </w:rPr>
      </w:pPr>
    </w:p>
    <w:p w14:paraId="2FF6267D" w14:textId="77777777" w:rsidR="007C62CF" w:rsidRDefault="007C62CF" w:rsidP="00113427">
      <w:pPr>
        <w:rPr>
          <w:lang w:eastAsia="zh-CN"/>
        </w:rPr>
      </w:pPr>
      <w:r w:rsidRPr="007C62CF">
        <w:rPr>
          <w:b/>
          <w:lang w:eastAsia="zh-CN"/>
        </w:rPr>
        <w:t>Observation 1</w:t>
      </w:r>
      <w:r>
        <w:rPr>
          <w:lang w:eastAsia="zh-CN"/>
        </w:rPr>
        <w:t>: for Macro scenarios, 1024-QAM can not provide notable performance gain</w:t>
      </w:r>
    </w:p>
    <w:p w14:paraId="4F601A69" w14:textId="22C0F040" w:rsidR="007C62CF" w:rsidRDefault="007C62CF" w:rsidP="00113427">
      <w:pPr>
        <w:rPr>
          <w:lang w:eastAsia="zh-CN"/>
        </w:rPr>
      </w:pPr>
      <w:r w:rsidRPr="007C62CF">
        <w:rPr>
          <w:b/>
          <w:lang w:eastAsia="zh-CN"/>
        </w:rPr>
        <w:t>Observation 2</w:t>
      </w:r>
      <w:r>
        <w:rPr>
          <w:lang w:eastAsia="zh-CN"/>
        </w:rPr>
        <w:t>: for Macro scenarios, few UEs can use 1024-QAM MCS</w:t>
      </w:r>
    </w:p>
    <w:p w14:paraId="61A08EA5" w14:textId="5067DD4D" w:rsidR="006C3729" w:rsidRDefault="006C3729" w:rsidP="006C3729">
      <w:pPr>
        <w:rPr>
          <w:lang w:eastAsia="zh-CN"/>
        </w:rPr>
      </w:pPr>
      <w:r>
        <w:rPr>
          <w:lang w:eastAsia="zh-CN"/>
        </w:rPr>
        <w:t xml:space="preserve">The simulation results are quite in line with the observations from the field deployments, the </w:t>
      </w:r>
      <w:r w:rsidR="00D41397">
        <w:rPr>
          <w:lang w:eastAsia="zh-CN"/>
        </w:rPr>
        <w:t xml:space="preserve">number of </w:t>
      </w:r>
      <w:r>
        <w:rPr>
          <w:lang w:eastAsia="zh-CN"/>
        </w:rPr>
        <w:t>UE</w:t>
      </w:r>
      <w:r w:rsidR="00D41397">
        <w:rPr>
          <w:lang w:eastAsia="zh-CN"/>
        </w:rPr>
        <w:t>s</w:t>
      </w:r>
      <w:r>
        <w:rPr>
          <w:lang w:eastAsia="zh-CN"/>
        </w:rPr>
        <w:t xml:space="preserve"> received SINR higher than 26 dB is quite limited.</w:t>
      </w:r>
    </w:p>
    <w:p w14:paraId="5B22FA60" w14:textId="247D9911" w:rsidR="00622D64" w:rsidRDefault="00622D64" w:rsidP="00622D64">
      <w:pPr>
        <w:rPr>
          <w:lang w:eastAsia="zh-CN"/>
        </w:rPr>
      </w:pPr>
      <w:r>
        <w:rPr>
          <w:lang w:eastAsia="zh-CN"/>
        </w:rPr>
        <w:t>It is also noted</w:t>
      </w:r>
      <w:r w:rsidRPr="003A2954">
        <w:rPr>
          <w:lang w:eastAsia="zh-CN"/>
        </w:rPr>
        <w:t xml:space="preserve"> that the above results are based on the assumption without transmit power reduction at the BS side. Actually, the macro BS needs to additionally reduce the transmit power in some scale in order to satisfy the Tx EVM requirement of </w:t>
      </w:r>
      <w:r>
        <w:rPr>
          <w:lang w:eastAsia="zh-CN"/>
        </w:rPr>
        <w:t>1024-QAM</w:t>
      </w:r>
      <w:r w:rsidRPr="003A2954">
        <w:rPr>
          <w:lang w:eastAsia="zh-CN"/>
        </w:rPr>
        <w:t xml:space="preserve">. By considering such power reduction, the corresponding performance </w:t>
      </w:r>
      <w:r>
        <w:rPr>
          <w:lang w:eastAsia="zh-CN"/>
        </w:rPr>
        <w:t>degradation and increased power consumption are expected</w:t>
      </w:r>
      <w:r w:rsidRPr="003A2954">
        <w:rPr>
          <w:lang w:eastAsia="zh-CN"/>
        </w:rPr>
        <w:t xml:space="preserve">. </w:t>
      </w:r>
      <w:r>
        <w:rPr>
          <w:lang w:eastAsia="zh-CN"/>
        </w:rPr>
        <w:t>And coverage and power consumption are the important KPI for macro BS.</w:t>
      </w:r>
    </w:p>
    <w:p w14:paraId="6989AB48" w14:textId="04855914" w:rsidR="00622D64" w:rsidRPr="007C62CF" w:rsidRDefault="00622D64" w:rsidP="00622D64">
      <w:pPr>
        <w:rPr>
          <w:lang w:eastAsia="zh-CN"/>
        </w:rPr>
      </w:pPr>
      <w:r w:rsidRPr="00ED696F">
        <w:rPr>
          <w:b/>
          <w:lang w:eastAsia="zh-CN"/>
        </w:rPr>
        <w:t>Proposal 1</w:t>
      </w:r>
      <w:r w:rsidRPr="00ED696F">
        <w:rPr>
          <w:rFonts w:hint="eastAsia"/>
          <w:b/>
          <w:lang w:eastAsia="zh-CN"/>
        </w:rPr>
        <w:t>:</w:t>
      </w:r>
      <w:r>
        <w:rPr>
          <w:lang w:eastAsia="zh-CN"/>
        </w:rPr>
        <w:t xml:space="preserve"> it is proposed that 1024-QAM EVM requirements is not defined for Macro BS. </w:t>
      </w:r>
    </w:p>
    <w:p w14:paraId="536CA48C" w14:textId="245D4A9D" w:rsidR="00394213" w:rsidRPr="00394213" w:rsidRDefault="00394213" w:rsidP="00394213">
      <w:pPr>
        <w:pStyle w:val="4"/>
        <w:rPr>
          <w:lang w:eastAsia="zh-CN"/>
        </w:rPr>
      </w:pPr>
      <w:r>
        <w:rPr>
          <w:rFonts w:hint="eastAsia"/>
          <w:lang w:eastAsia="zh-CN"/>
        </w:rPr>
        <w:t>2</w:t>
      </w:r>
      <w:r>
        <w:rPr>
          <w:lang w:eastAsia="zh-CN"/>
        </w:rPr>
        <w:t>.1 EVM requirements</w:t>
      </w:r>
    </w:p>
    <w:p w14:paraId="352E91DC" w14:textId="77777777" w:rsidR="001D0C1F" w:rsidRDefault="00394213" w:rsidP="00394213">
      <w:pPr>
        <w:rPr>
          <w:lang w:eastAsia="zh-CN"/>
        </w:rPr>
      </w:pPr>
      <w:r>
        <w:rPr>
          <w:lang w:val="sv-SE" w:eastAsia="zh-CN"/>
        </w:rPr>
        <w:t>The TX EVM is related to the whole transmitter chain.</w:t>
      </w:r>
      <w:r w:rsidR="001D0C1F">
        <w:rPr>
          <w:lang w:val="sv-SE" w:eastAsia="zh-CN"/>
        </w:rPr>
        <w:t xml:space="preserve"> Per WF approved in last meeting [4], the following parameters </w:t>
      </w:r>
      <w:r w:rsidR="001D0C1F" w:rsidRPr="001D0C1F">
        <w:rPr>
          <w:lang w:eastAsia="zh-CN"/>
        </w:rPr>
        <w:t>were identified as needing more consideration for EVM</w:t>
      </w:r>
      <w:r w:rsidR="001D0C1F">
        <w:rPr>
          <w:lang w:eastAsia="zh-CN"/>
        </w:rPr>
        <w:t>:</w:t>
      </w:r>
    </w:p>
    <w:p w14:paraId="4F4B3D48" w14:textId="77777777" w:rsidR="00581072" w:rsidRPr="001D0C1F" w:rsidRDefault="00390904" w:rsidP="001D0C1F">
      <w:pPr>
        <w:numPr>
          <w:ilvl w:val="1"/>
          <w:numId w:val="9"/>
        </w:numPr>
        <w:rPr>
          <w:lang w:val="en-US" w:eastAsia="zh-CN"/>
        </w:rPr>
      </w:pPr>
      <w:r w:rsidRPr="001D0C1F">
        <w:rPr>
          <w:lang w:eastAsia="zh-CN"/>
        </w:rPr>
        <w:t>Wider bandwidths</w:t>
      </w:r>
    </w:p>
    <w:p w14:paraId="147AE533" w14:textId="77777777" w:rsidR="00581072" w:rsidRPr="001D0C1F" w:rsidRDefault="00390904" w:rsidP="001D0C1F">
      <w:pPr>
        <w:numPr>
          <w:ilvl w:val="1"/>
          <w:numId w:val="9"/>
        </w:numPr>
        <w:rPr>
          <w:lang w:val="en-US" w:eastAsia="zh-CN"/>
        </w:rPr>
      </w:pPr>
      <w:r w:rsidRPr="001D0C1F">
        <w:rPr>
          <w:lang w:eastAsia="zh-CN"/>
        </w:rPr>
        <w:t>30kHz SCS (as well as 15kHz SCS)</w:t>
      </w:r>
    </w:p>
    <w:p w14:paraId="49B79A89" w14:textId="77777777" w:rsidR="00581072" w:rsidRPr="001D0C1F" w:rsidRDefault="00390904" w:rsidP="001D0C1F">
      <w:pPr>
        <w:numPr>
          <w:ilvl w:val="1"/>
          <w:numId w:val="9"/>
        </w:numPr>
        <w:rPr>
          <w:lang w:val="en-US" w:eastAsia="zh-CN"/>
        </w:rPr>
      </w:pPr>
      <w:r w:rsidRPr="001D0C1F">
        <w:rPr>
          <w:lang w:eastAsia="zh-CN"/>
        </w:rPr>
        <w:t>Spectral Utilization</w:t>
      </w:r>
    </w:p>
    <w:p w14:paraId="23B05EC6" w14:textId="77777777" w:rsidR="00581072" w:rsidRPr="001D0C1F" w:rsidRDefault="00390904" w:rsidP="001D0C1F">
      <w:pPr>
        <w:numPr>
          <w:ilvl w:val="1"/>
          <w:numId w:val="9"/>
        </w:numPr>
        <w:rPr>
          <w:lang w:val="en-US" w:eastAsia="zh-CN"/>
        </w:rPr>
      </w:pPr>
      <w:r w:rsidRPr="001D0C1F">
        <w:rPr>
          <w:lang w:eastAsia="zh-CN"/>
        </w:rPr>
        <w:t>CFR (Crest Factor Reduction)</w:t>
      </w:r>
    </w:p>
    <w:p w14:paraId="4030A613" w14:textId="77777777" w:rsidR="00581072" w:rsidRPr="001D0C1F" w:rsidRDefault="00390904" w:rsidP="001D0C1F">
      <w:pPr>
        <w:numPr>
          <w:ilvl w:val="1"/>
          <w:numId w:val="9"/>
        </w:numPr>
        <w:rPr>
          <w:lang w:val="en-US" w:eastAsia="zh-CN"/>
        </w:rPr>
      </w:pPr>
      <w:r w:rsidRPr="001D0C1F">
        <w:rPr>
          <w:lang w:eastAsia="zh-CN"/>
        </w:rPr>
        <w:t>TX linearity (in particular PA non-linearity)</w:t>
      </w:r>
    </w:p>
    <w:p w14:paraId="25600012" w14:textId="77777777" w:rsidR="00581072" w:rsidRPr="001D0C1F" w:rsidRDefault="00390904" w:rsidP="001D0C1F">
      <w:pPr>
        <w:numPr>
          <w:ilvl w:val="1"/>
          <w:numId w:val="9"/>
        </w:numPr>
        <w:rPr>
          <w:lang w:val="en-US" w:eastAsia="zh-CN"/>
        </w:rPr>
      </w:pPr>
      <w:r w:rsidRPr="001D0C1F">
        <w:rPr>
          <w:lang w:eastAsia="zh-CN"/>
        </w:rPr>
        <w:t>Effects in the digital domain</w:t>
      </w:r>
    </w:p>
    <w:p w14:paraId="6EEF6BDB" w14:textId="77777777" w:rsidR="00581072" w:rsidRPr="001D0C1F" w:rsidRDefault="00390904" w:rsidP="001D0C1F">
      <w:pPr>
        <w:numPr>
          <w:ilvl w:val="1"/>
          <w:numId w:val="9"/>
        </w:numPr>
        <w:rPr>
          <w:lang w:val="en-US" w:eastAsia="zh-CN"/>
        </w:rPr>
      </w:pPr>
      <w:r w:rsidRPr="001D0C1F">
        <w:rPr>
          <w:lang w:eastAsia="zh-CN"/>
        </w:rPr>
        <w:t>I/Q compression</w:t>
      </w:r>
    </w:p>
    <w:p w14:paraId="6980458F" w14:textId="77777777" w:rsidR="00394213" w:rsidRDefault="00394213" w:rsidP="00394213">
      <w:pPr>
        <w:rPr>
          <w:lang w:val="x-none" w:eastAsia="zh-CN"/>
        </w:rPr>
      </w:pPr>
      <w:r>
        <w:rPr>
          <w:lang w:eastAsia="zh-CN"/>
        </w:rPr>
        <w:t xml:space="preserve">Phase noise comes from the imperfection of analog components like frequency synthesizer and VCO in the PLL. To achieve better EVM, better components and better design of PLL can be adopted. In the </w:t>
      </w:r>
      <w:r>
        <w:rPr>
          <w:lang w:val="x-none" w:eastAsia="zh-CN"/>
        </w:rPr>
        <w:t xml:space="preserve">FR1 high band frequency, the achieved EVM by LO generator is about ~1%. </w:t>
      </w:r>
    </w:p>
    <w:p w14:paraId="78F96A78" w14:textId="639169C2" w:rsidR="00394213" w:rsidRDefault="00394213" w:rsidP="00394213">
      <w:pPr>
        <w:rPr>
          <w:lang w:eastAsia="zh-CN"/>
        </w:rPr>
      </w:pPr>
      <w:r>
        <w:rPr>
          <w:lang w:eastAsia="zh-CN"/>
        </w:rPr>
        <w:t>CFR module is always used in base station as an efficient way to reduce the signal PAPR, thereby improving the power efficiency of the transmitter front-end. CFR algorithm has a great impact on EVM performance. Lowering clipping threshold would bring down PAPR while increasing EVM. The simulation result of PAPR after CFR module is shown in figure 2-1, with respect to EVM impairment. It can be observed that significant power back off will be needed to achieve better EVM which will have negative impact to the overall network performance.</w:t>
      </w:r>
      <w:r w:rsidR="000A076A">
        <w:rPr>
          <w:lang w:eastAsia="zh-CN"/>
        </w:rPr>
        <w:t xml:space="preserve"> A compromise is that to set the CFR at ~2% EVM point.</w:t>
      </w:r>
    </w:p>
    <w:p w14:paraId="13767089" w14:textId="77777777" w:rsidR="00394213" w:rsidRDefault="00394213" w:rsidP="00394213">
      <w:pPr>
        <w:jc w:val="center"/>
        <w:rPr>
          <w:lang w:eastAsia="zh-CN"/>
        </w:rPr>
      </w:pPr>
      <w:r>
        <w:rPr>
          <w:noProof/>
          <w:lang w:val="en-US" w:eastAsia="zh-CN"/>
        </w:rPr>
        <w:lastRenderedPageBreak/>
        <w:drawing>
          <wp:inline distT="0" distB="0" distL="0" distR="0" wp14:anchorId="1DB2707B" wp14:editId="6191CE56">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D80DE00" w14:textId="64F47032" w:rsidR="000A076A" w:rsidRPr="001D0C1F" w:rsidRDefault="000A076A" w:rsidP="000A076A">
      <w:pPr>
        <w:rPr>
          <w:lang w:val="en-US" w:eastAsia="zh-CN"/>
        </w:rPr>
      </w:pPr>
      <w:r>
        <w:rPr>
          <w:lang w:eastAsia="zh-CN"/>
        </w:rPr>
        <w:t xml:space="preserve">In digital domain, except CFR, the wider channel bandwidth, </w:t>
      </w:r>
      <w:r w:rsidR="00CD3F72">
        <w:rPr>
          <w:lang w:eastAsia="zh-CN"/>
        </w:rPr>
        <w:t xml:space="preserve">digital filter due to </w:t>
      </w:r>
      <w:r>
        <w:rPr>
          <w:lang w:eastAsia="zh-CN"/>
        </w:rPr>
        <w:t>higher s</w:t>
      </w:r>
      <w:r w:rsidRPr="001D0C1F">
        <w:rPr>
          <w:lang w:eastAsia="zh-CN"/>
        </w:rPr>
        <w:t xml:space="preserve">pectral </w:t>
      </w:r>
      <w:r>
        <w:rPr>
          <w:lang w:eastAsia="zh-CN"/>
        </w:rPr>
        <w:t xml:space="preserve">utilization and </w:t>
      </w:r>
      <w:r w:rsidRPr="001D0C1F">
        <w:rPr>
          <w:lang w:eastAsia="zh-CN"/>
        </w:rPr>
        <w:t>I/Q compression</w:t>
      </w:r>
      <w:r w:rsidR="00CD3F72">
        <w:rPr>
          <w:lang w:eastAsia="zh-CN"/>
        </w:rPr>
        <w:t xml:space="preserve"> all will contribute EVM degradation. We estimate it as 1.5%.</w:t>
      </w:r>
    </w:p>
    <w:p w14:paraId="1D729A56" w14:textId="2D762145" w:rsidR="00034E52" w:rsidRDefault="00CD3F72" w:rsidP="00394213">
      <w:pPr>
        <w:rPr>
          <w:lang w:eastAsia="zh-CN"/>
        </w:rPr>
      </w:pPr>
      <w:r w:rsidRPr="001D0C1F">
        <w:rPr>
          <w:lang w:eastAsia="zh-CN"/>
        </w:rPr>
        <w:t xml:space="preserve">TX </w:t>
      </w:r>
      <w:r>
        <w:rPr>
          <w:lang w:eastAsia="zh-CN"/>
        </w:rPr>
        <w:t xml:space="preserve">channel in particular PA non-linearity will also contribute about 1.5% EVM. </w:t>
      </w:r>
    </w:p>
    <w:p w14:paraId="50978C64" w14:textId="764CF97B" w:rsidR="00034E52" w:rsidRDefault="00CD3F72" w:rsidP="00394213">
      <w:pPr>
        <w:rPr>
          <w:lang w:eastAsia="zh-CN"/>
        </w:rPr>
      </w:pPr>
      <w:r>
        <w:rPr>
          <w:lang w:eastAsia="zh-CN"/>
        </w:rPr>
        <w:t>Base on the evaluation above, the overall achievable EVM is ~ 3%.</w:t>
      </w:r>
      <w:r w:rsidR="00622D64">
        <w:rPr>
          <w:lang w:eastAsia="zh-CN"/>
        </w:rPr>
        <w:t xml:space="preserve"> And in [4] from link level simulation 3% TX EVM </w:t>
      </w:r>
      <w:r w:rsidR="009F041F">
        <w:rPr>
          <w:lang w:eastAsia="zh-CN"/>
        </w:rPr>
        <w:t>can provide performance gain over 256 QAM.</w:t>
      </w:r>
    </w:p>
    <w:p w14:paraId="31477724" w14:textId="262CECB8" w:rsidR="00394213" w:rsidRPr="00840BFE" w:rsidRDefault="00394213" w:rsidP="00394213">
      <w:pPr>
        <w:rPr>
          <w:lang w:val="sv-SE" w:eastAsia="zh-CN"/>
        </w:rPr>
      </w:pPr>
      <w:bookmarkStart w:id="5" w:name="OLE_LINK2"/>
      <w:r w:rsidRPr="00194FD8">
        <w:rPr>
          <w:rFonts w:hint="eastAsia"/>
          <w:b/>
          <w:lang w:val="en-US" w:eastAsia="zh-CN"/>
        </w:rPr>
        <w:t>P</w:t>
      </w:r>
      <w:r>
        <w:rPr>
          <w:b/>
          <w:lang w:val="en-US" w:eastAsia="zh-CN"/>
        </w:rPr>
        <w:t>roposal 2</w:t>
      </w:r>
      <w:r w:rsidRPr="00194FD8">
        <w:rPr>
          <w:b/>
          <w:lang w:val="en-US" w:eastAsia="zh-CN"/>
        </w:rPr>
        <w:t>:</w:t>
      </w:r>
      <w:r>
        <w:rPr>
          <w:lang w:val="en-US" w:eastAsia="zh-CN"/>
        </w:rPr>
        <w:t xml:space="preserve"> </w:t>
      </w:r>
      <w:r w:rsidR="009F041F">
        <w:rPr>
          <w:lang w:eastAsia="zh-CN"/>
        </w:rPr>
        <w:t>3% TX EVM is proposed for DL 1024 QAM</w:t>
      </w:r>
    </w:p>
    <w:bookmarkEnd w:id="5"/>
    <w:p w14:paraId="5021FC43" w14:textId="42D7877C" w:rsidR="005C1BBD" w:rsidRDefault="00422B80" w:rsidP="005C1BBD">
      <w:pPr>
        <w:pStyle w:val="1"/>
        <w:ind w:left="533" w:hanging="533"/>
        <w:rPr>
          <w:lang w:val="en-US" w:eastAsia="zh-CN"/>
        </w:rPr>
      </w:pPr>
      <w:r>
        <w:rPr>
          <w:lang w:val="en-US" w:eastAsia="zh-CN"/>
        </w:rPr>
        <w:t>3 Conclusion</w:t>
      </w:r>
    </w:p>
    <w:p w14:paraId="2C38E691" w14:textId="65C3EDBC" w:rsidR="00422B80" w:rsidRDefault="00422B80" w:rsidP="00422B80">
      <w:pPr>
        <w:rPr>
          <w:lang w:val="en-US" w:eastAsia="zh-CN"/>
        </w:rPr>
      </w:pPr>
      <w:r>
        <w:rPr>
          <w:lang w:val="en-US" w:eastAsia="zh-CN"/>
        </w:rPr>
        <w:t xml:space="preserve">In this contribution, </w:t>
      </w:r>
      <w:r w:rsidR="00EB4053">
        <w:rPr>
          <w:lang w:val="en-US" w:eastAsia="zh-CN"/>
        </w:rPr>
        <w:t xml:space="preserve">we provide consideration </w:t>
      </w:r>
      <w:r w:rsidR="00D41397">
        <w:rPr>
          <w:lang w:val="en-US" w:eastAsia="zh-CN"/>
        </w:rPr>
        <w:t>on the support of 1024-QAM.</w:t>
      </w:r>
      <w:r w:rsidR="00EB4053">
        <w:rPr>
          <w:lang w:val="en-US" w:eastAsia="zh-CN"/>
        </w:rPr>
        <w:t xml:space="preserve"> </w:t>
      </w:r>
    </w:p>
    <w:p w14:paraId="38954F0C" w14:textId="0B5E6D03" w:rsidR="009F041F" w:rsidRDefault="009F041F" w:rsidP="009F041F">
      <w:pPr>
        <w:rPr>
          <w:lang w:eastAsia="zh-CN"/>
        </w:rPr>
      </w:pPr>
      <w:r w:rsidRPr="007C62CF">
        <w:rPr>
          <w:b/>
          <w:lang w:eastAsia="zh-CN"/>
        </w:rPr>
        <w:t>Observation 1</w:t>
      </w:r>
      <w:r>
        <w:rPr>
          <w:lang w:eastAsia="zh-CN"/>
        </w:rPr>
        <w:t>: fo</w:t>
      </w:r>
      <w:r w:rsidR="00BF72F2">
        <w:rPr>
          <w:lang w:eastAsia="zh-CN"/>
        </w:rPr>
        <w:t>r Macro scenarios, 1024-QAM can</w:t>
      </w:r>
      <w:bookmarkStart w:id="6" w:name="_GoBack"/>
      <w:bookmarkEnd w:id="6"/>
      <w:r>
        <w:rPr>
          <w:lang w:eastAsia="zh-CN"/>
        </w:rPr>
        <w:t>not provide notable performance gain</w:t>
      </w:r>
    </w:p>
    <w:p w14:paraId="53065AFF" w14:textId="77777777" w:rsidR="009F041F" w:rsidRDefault="009F041F" w:rsidP="009F041F">
      <w:pPr>
        <w:rPr>
          <w:lang w:eastAsia="zh-CN"/>
        </w:rPr>
      </w:pPr>
      <w:r w:rsidRPr="007C62CF">
        <w:rPr>
          <w:b/>
          <w:lang w:eastAsia="zh-CN"/>
        </w:rPr>
        <w:t>Observation 2</w:t>
      </w:r>
      <w:r>
        <w:rPr>
          <w:lang w:eastAsia="zh-CN"/>
        </w:rPr>
        <w:t>: for Macro scenarios, few UEs can use 1024-QAM MCS</w:t>
      </w:r>
    </w:p>
    <w:p w14:paraId="629599AA" w14:textId="35DDC819" w:rsidR="00D41397" w:rsidRDefault="00C3166E" w:rsidP="00D41397">
      <w:pPr>
        <w:rPr>
          <w:lang w:eastAsia="zh-CN"/>
        </w:rPr>
      </w:pPr>
      <w:r w:rsidRPr="00ED696F">
        <w:rPr>
          <w:b/>
          <w:lang w:eastAsia="zh-CN"/>
        </w:rPr>
        <w:t>Proposal 1</w:t>
      </w:r>
      <w:r w:rsidRPr="00ED696F">
        <w:rPr>
          <w:rFonts w:hint="eastAsia"/>
          <w:b/>
          <w:lang w:eastAsia="zh-CN"/>
        </w:rPr>
        <w:t>:</w:t>
      </w:r>
      <w:r>
        <w:rPr>
          <w:lang w:eastAsia="zh-CN"/>
        </w:rPr>
        <w:t xml:space="preserve"> </w:t>
      </w:r>
      <w:r w:rsidR="00D41397">
        <w:rPr>
          <w:lang w:eastAsia="zh-CN"/>
        </w:rPr>
        <w:t xml:space="preserve">it is proposed that 1024-QAM RF requirements is not defined for Macro BS. </w:t>
      </w:r>
    </w:p>
    <w:p w14:paraId="1D5AD731" w14:textId="77777777" w:rsidR="009F041F" w:rsidRPr="00840BFE" w:rsidRDefault="009F041F" w:rsidP="009F041F">
      <w:pPr>
        <w:rPr>
          <w:lang w:val="sv-SE" w:eastAsia="zh-CN"/>
        </w:rPr>
      </w:pPr>
      <w:r w:rsidRPr="00194FD8">
        <w:rPr>
          <w:rFonts w:hint="eastAsia"/>
          <w:b/>
          <w:lang w:val="en-US" w:eastAsia="zh-CN"/>
        </w:rPr>
        <w:t>P</w:t>
      </w:r>
      <w:r>
        <w:rPr>
          <w:b/>
          <w:lang w:val="en-US" w:eastAsia="zh-CN"/>
        </w:rPr>
        <w:t>roposal 2</w:t>
      </w:r>
      <w:r w:rsidRPr="00194FD8">
        <w:rPr>
          <w:b/>
          <w:lang w:val="en-US" w:eastAsia="zh-CN"/>
        </w:rPr>
        <w:t>:</w:t>
      </w:r>
      <w:r>
        <w:rPr>
          <w:lang w:val="en-US" w:eastAsia="zh-CN"/>
        </w:rPr>
        <w:t xml:space="preserve"> </w:t>
      </w:r>
      <w:r>
        <w:rPr>
          <w:lang w:eastAsia="zh-CN"/>
        </w:rPr>
        <w:t>3% TX EVM is proposed for DL 1024 QAM</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7" w:name="_Ref167613215"/>
      <w:r>
        <w:t xml:space="preserve"> “</w:t>
      </w:r>
      <w:r w:rsidRPr="00987E32">
        <w:t>RAN1 Chairman’s Notes</w:t>
      </w:r>
      <w:r>
        <w:t>”, RAN1#103-e, October 26th – November 13th, 2020.</w:t>
      </w:r>
    </w:p>
    <w:p w14:paraId="72A10866" w14:textId="77777777" w:rsidR="00DA23BA"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7"/>
    </w:p>
    <w:p w14:paraId="3DDDA8D7" w14:textId="6886B618" w:rsidR="001D0C1F" w:rsidRPr="001D0C1F" w:rsidRDefault="00DA23BA" w:rsidP="00DA23BA">
      <w:pPr>
        <w:pStyle w:val="References"/>
        <w:numPr>
          <w:ilvl w:val="0"/>
          <w:numId w:val="6"/>
        </w:numPr>
        <w:spacing w:after="0"/>
      </w:pPr>
      <w:r w:rsidRPr="00DA23BA">
        <w:t>R4-2106487</w:t>
      </w:r>
      <w:r>
        <w:t>, “</w:t>
      </w:r>
      <w:r w:rsidR="001D0C1F">
        <w:rPr>
          <w:rFonts w:ascii="Arial" w:hAnsi="Arial" w:cs="Arial"/>
        </w:rPr>
        <w:t xml:space="preserve">Scenarios </w:t>
      </w:r>
      <w:r w:rsidR="001D0C1F" w:rsidRPr="00037665">
        <w:rPr>
          <w:rFonts w:ascii="Arial" w:hAnsi="Arial" w:cs="Arial"/>
        </w:rPr>
        <w:t>for support of 1024QA</w:t>
      </w:r>
      <w:r w:rsidR="001D0C1F">
        <w:rPr>
          <w:rFonts w:ascii="Arial" w:hAnsi="Arial" w:cs="Arial"/>
        </w:rPr>
        <w:t>M</w:t>
      </w:r>
      <w:r>
        <w:t>”</w:t>
      </w:r>
      <w:r w:rsidR="001D0C1F">
        <w:t xml:space="preserve">, </w:t>
      </w:r>
      <w:r w:rsidR="001D0C1F" w:rsidRPr="009701E1">
        <w:rPr>
          <w:rFonts w:ascii="Arial" w:eastAsia="Batang" w:hAnsi="Arial" w:cs="Arial"/>
          <w:lang w:eastAsia="zh-CN"/>
        </w:rPr>
        <w:t>Huawei, HiSilicon, CMCC, China Unicom</w:t>
      </w:r>
    </w:p>
    <w:p w14:paraId="088DAE41" w14:textId="77777777" w:rsidR="001D0C1F" w:rsidRPr="001D0C1F" w:rsidRDefault="001D0C1F" w:rsidP="001D0C1F">
      <w:pPr>
        <w:pStyle w:val="References"/>
        <w:numPr>
          <w:ilvl w:val="0"/>
          <w:numId w:val="6"/>
        </w:numPr>
      </w:pPr>
      <w:r>
        <w:t>R4-2106121, “</w:t>
      </w:r>
      <w:r w:rsidRPr="001D0C1F">
        <w:rPr>
          <w:lang w:val="en-GB"/>
        </w:rPr>
        <w:t>WF on 1024QAM BS RF requirements</w:t>
      </w:r>
      <w:r>
        <w:t xml:space="preserve">”, </w:t>
      </w:r>
      <w:r w:rsidRPr="001D0C1F">
        <w:rPr>
          <w:lang w:val="sv-SE"/>
        </w:rPr>
        <w:t>Moderator (Ericsson)</w:t>
      </w:r>
    </w:p>
    <w:p w14:paraId="1304ADC8" w14:textId="76C07368" w:rsidR="001D0C1F" w:rsidRDefault="001D0C1F" w:rsidP="001D0C1F">
      <w:pPr>
        <w:pStyle w:val="References"/>
        <w:numPr>
          <w:ilvl w:val="0"/>
          <w:numId w:val="0"/>
        </w:numPr>
        <w:spacing w:after="0"/>
        <w:ind w:left="720"/>
      </w:pPr>
    </w:p>
    <w:p w14:paraId="0C81D2B2" w14:textId="7BA3069C" w:rsidR="00C4210D" w:rsidRPr="00EB4053" w:rsidRDefault="00C4210D" w:rsidP="00DA23BA">
      <w:pPr>
        <w:pStyle w:val="References"/>
        <w:numPr>
          <w:ilvl w:val="0"/>
          <w:numId w:val="6"/>
        </w:numPr>
        <w:spacing w:after="0"/>
      </w:pPr>
      <w:r>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1089A" w14:textId="77777777" w:rsidR="001747E3" w:rsidRDefault="001747E3">
      <w:r>
        <w:separator/>
      </w:r>
    </w:p>
  </w:endnote>
  <w:endnote w:type="continuationSeparator" w:id="0">
    <w:p w14:paraId="33AC063E" w14:textId="77777777" w:rsidR="001747E3" w:rsidRDefault="001747E3">
      <w:r>
        <w:continuationSeparator/>
      </w:r>
    </w:p>
  </w:endnote>
  <w:endnote w:type="continuationNotice" w:id="1">
    <w:p w14:paraId="44BDD0D5" w14:textId="77777777" w:rsidR="001747E3" w:rsidRDefault="00174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4723A" w14:textId="77777777" w:rsidR="001747E3" w:rsidRDefault="001747E3">
      <w:r>
        <w:separator/>
      </w:r>
    </w:p>
  </w:footnote>
  <w:footnote w:type="continuationSeparator" w:id="0">
    <w:p w14:paraId="4E389A33" w14:textId="77777777" w:rsidR="001747E3" w:rsidRDefault="001747E3">
      <w:r>
        <w:continuationSeparator/>
      </w:r>
    </w:p>
  </w:footnote>
  <w:footnote w:type="continuationNotice" w:id="1">
    <w:p w14:paraId="145B4F3B" w14:textId="77777777" w:rsidR="001747E3" w:rsidRDefault="001747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4E52"/>
    <w:rsid w:val="00037665"/>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076A"/>
    <w:rsid w:val="000A2A23"/>
    <w:rsid w:val="000A3A8E"/>
    <w:rsid w:val="000A4121"/>
    <w:rsid w:val="000A4AA3"/>
    <w:rsid w:val="000A550E"/>
    <w:rsid w:val="000B1A55"/>
    <w:rsid w:val="000B2EF6"/>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45F6"/>
    <w:rsid w:val="0015555B"/>
    <w:rsid w:val="00161648"/>
    <w:rsid w:val="00162548"/>
    <w:rsid w:val="0016336E"/>
    <w:rsid w:val="00163E5C"/>
    <w:rsid w:val="001747E3"/>
    <w:rsid w:val="001776F8"/>
    <w:rsid w:val="00181574"/>
    <w:rsid w:val="001825A1"/>
    <w:rsid w:val="00186B45"/>
    <w:rsid w:val="00194EB4"/>
    <w:rsid w:val="00196452"/>
    <w:rsid w:val="001A08AA"/>
    <w:rsid w:val="001A696A"/>
    <w:rsid w:val="001A759A"/>
    <w:rsid w:val="001B7753"/>
    <w:rsid w:val="001C0F7B"/>
    <w:rsid w:val="001C60D4"/>
    <w:rsid w:val="001D0C1F"/>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477E"/>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0904"/>
    <w:rsid w:val="00394213"/>
    <w:rsid w:val="00394403"/>
    <w:rsid w:val="0039459B"/>
    <w:rsid w:val="0039642D"/>
    <w:rsid w:val="003A2C61"/>
    <w:rsid w:val="003B0BB9"/>
    <w:rsid w:val="003B1FC9"/>
    <w:rsid w:val="003B5C29"/>
    <w:rsid w:val="003C625A"/>
    <w:rsid w:val="003D4429"/>
    <w:rsid w:val="003D5B5F"/>
    <w:rsid w:val="003D6521"/>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1072"/>
    <w:rsid w:val="0058353D"/>
    <w:rsid w:val="00590995"/>
    <w:rsid w:val="00590A8D"/>
    <w:rsid w:val="005911A8"/>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2D64"/>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2A99"/>
    <w:rsid w:val="009257BC"/>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41F"/>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BF72F2"/>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5891"/>
    <w:rsid w:val="00C7225C"/>
    <w:rsid w:val="00C77DD9"/>
    <w:rsid w:val="00C80D0B"/>
    <w:rsid w:val="00C81210"/>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D3F72"/>
    <w:rsid w:val="00CD63C8"/>
    <w:rsid w:val="00CE0A7F"/>
    <w:rsid w:val="00CE1718"/>
    <w:rsid w:val="00CE274E"/>
    <w:rsid w:val="00CE29AF"/>
    <w:rsid w:val="00CE3730"/>
    <w:rsid w:val="00CE4666"/>
    <w:rsid w:val="00CF0FF6"/>
    <w:rsid w:val="00CF1F96"/>
    <w:rsid w:val="00CF4156"/>
    <w:rsid w:val="00CF5CF6"/>
    <w:rsid w:val="00D03BC3"/>
    <w:rsid w:val="00D152B7"/>
    <w:rsid w:val="00D24867"/>
    <w:rsid w:val="00D3188C"/>
    <w:rsid w:val="00D32C97"/>
    <w:rsid w:val="00D413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23BA"/>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D696F"/>
    <w:rsid w:val="00EF43B0"/>
    <w:rsid w:val="00EF6E5B"/>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195F"/>
    <w:rsid w:val="00F52890"/>
    <w:rsid w:val="00F5486C"/>
    <w:rsid w:val="00F65582"/>
    <w:rsid w:val="00F7125E"/>
    <w:rsid w:val="00F77E00"/>
    <w:rsid w:val="00F81FE4"/>
    <w:rsid w:val="00F839E0"/>
    <w:rsid w:val="00F844DF"/>
    <w:rsid w:val="00F87CDD"/>
    <w:rsid w:val="00F9159A"/>
    <w:rsid w:val="00F933F0"/>
    <w:rsid w:val="00F94715"/>
    <w:rsid w:val="00F94930"/>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21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94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394213"/>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rsid w:val="00394213"/>
    <w:pPr>
      <w:spacing w:before="120"/>
      <w:outlineLvl w:val="2"/>
    </w:pPr>
    <w:rPr>
      <w:sz w:val="28"/>
    </w:rPr>
  </w:style>
  <w:style w:type="paragraph" w:styleId="4">
    <w:name w:val="heading 4"/>
    <w:basedOn w:val="3"/>
    <w:next w:val="a"/>
    <w:qFormat/>
    <w:rsid w:val="00394213"/>
    <w:pPr>
      <w:ind w:left="1418" w:hanging="1418"/>
      <w:outlineLvl w:val="3"/>
    </w:pPr>
    <w:rPr>
      <w:sz w:val="24"/>
    </w:rPr>
  </w:style>
  <w:style w:type="paragraph" w:styleId="5">
    <w:name w:val="heading 5"/>
    <w:basedOn w:val="4"/>
    <w:next w:val="a"/>
    <w:qFormat/>
    <w:rsid w:val="00394213"/>
    <w:pPr>
      <w:ind w:left="1701" w:hanging="1701"/>
      <w:outlineLvl w:val="4"/>
    </w:pPr>
    <w:rPr>
      <w:sz w:val="22"/>
    </w:rPr>
  </w:style>
  <w:style w:type="paragraph" w:styleId="6">
    <w:name w:val="heading 6"/>
    <w:basedOn w:val="H6"/>
    <w:next w:val="a"/>
    <w:qFormat/>
    <w:rsid w:val="00394213"/>
    <w:pPr>
      <w:outlineLvl w:val="5"/>
    </w:pPr>
  </w:style>
  <w:style w:type="paragraph" w:styleId="7">
    <w:name w:val="heading 7"/>
    <w:basedOn w:val="H6"/>
    <w:next w:val="a"/>
    <w:qFormat/>
    <w:rsid w:val="00394213"/>
    <w:pPr>
      <w:outlineLvl w:val="6"/>
    </w:pPr>
  </w:style>
  <w:style w:type="paragraph" w:styleId="8">
    <w:name w:val="heading 8"/>
    <w:basedOn w:val="1"/>
    <w:next w:val="a"/>
    <w:qFormat/>
    <w:rsid w:val="00394213"/>
    <w:pPr>
      <w:ind w:left="0" w:firstLine="0"/>
      <w:outlineLvl w:val="7"/>
    </w:pPr>
  </w:style>
  <w:style w:type="paragraph" w:styleId="9">
    <w:name w:val="heading 9"/>
    <w:basedOn w:val="8"/>
    <w:next w:val="a"/>
    <w:qFormat/>
    <w:rsid w:val="0039421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uiPriority w:val="35"/>
    <w:semiHidden/>
    <w:unhideWhenUsed/>
    <w:qFormat/>
    <w:rPr>
      <w:rFonts w:asciiTheme="majorHAnsi" w:eastAsia="黑体" w:hAnsiTheme="majorHAnsi" w:cstheme="majorBidi"/>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uiPriority w:val="20"/>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eastAsia="宋体" w:hAnsi="Arial"/>
      <w:sz w:val="28"/>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5A5A5A" w:themeColor="text1" w:themeTint="A5"/>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locked/>
    <w:rsid w:val="004F6E16"/>
    <w:rPr>
      <w:rFonts w:ascii="Times New Roman" w:eastAsia="宋体" w:hAnsi="Times New Roman"/>
      <w:lang w:val="en-GB"/>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snapToGrid w:val="0"/>
      <w:spacing w:after="60"/>
      <w:jc w:val="both"/>
    </w:pPr>
    <w:rPr>
      <w:szCs w:val="16"/>
      <w:lang w:val="en-US"/>
    </w:rPr>
  </w:style>
  <w:style w:type="character" w:customStyle="1" w:styleId="Char0">
    <w:name w:val="题注 Char"/>
    <w:aliases w:val="cap Char"/>
    <w:basedOn w:val="a0"/>
    <w:link w:val="ab"/>
    <w:uiPriority w:val="35"/>
    <w:semiHidden/>
    <w:rsid w:val="00113427"/>
    <w:rPr>
      <w:rFonts w:asciiTheme="majorHAnsi" w:eastAsia="黑体" w:hAnsiTheme="majorHAnsi" w:cstheme="majorBidi"/>
      <w:lang w:val="en-GB"/>
    </w:rPr>
  </w:style>
  <w:style w:type="table" w:styleId="afa">
    <w:name w:val="Table Grid"/>
    <w:basedOn w:val="a1"/>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rsid w:val="001D0C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621166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671332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79148239">
      <w:bodyDiv w:val="1"/>
      <w:marLeft w:val="0"/>
      <w:marRight w:val="0"/>
      <w:marTop w:val="0"/>
      <w:marBottom w:val="0"/>
      <w:divBdr>
        <w:top w:val="none" w:sz="0" w:space="0" w:color="auto"/>
        <w:left w:val="none" w:sz="0" w:space="0" w:color="auto"/>
        <w:bottom w:val="none" w:sz="0" w:space="0" w:color="auto"/>
        <w:right w:val="none" w:sz="0" w:space="0" w:color="auto"/>
      </w:divBdr>
      <w:divsChild>
        <w:div w:id="1424955169">
          <w:marLeft w:val="1080"/>
          <w:marRight w:val="0"/>
          <w:marTop w:val="100"/>
          <w:marBottom w:val="0"/>
          <w:divBdr>
            <w:top w:val="none" w:sz="0" w:space="0" w:color="auto"/>
            <w:left w:val="none" w:sz="0" w:space="0" w:color="auto"/>
            <w:bottom w:val="none" w:sz="0" w:space="0" w:color="auto"/>
            <w:right w:val="none" w:sz="0" w:space="0" w:color="auto"/>
          </w:divBdr>
        </w:div>
        <w:div w:id="364136877">
          <w:marLeft w:val="1080"/>
          <w:marRight w:val="0"/>
          <w:marTop w:val="100"/>
          <w:marBottom w:val="0"/>
          <w:divBdr>
            <w:top w:val="none" w:sz="0" w:space="0" w:color="auto"/>
            <w:left w:val="none" w:sz="0" w:space="0" w:color="auto"/>
            <w:bottom w:val="none" w:sz="0" w:space="0" w:color="auto"/>
            <w:right w:val="none" w:sz="0" w:space="0" w:color="auto"/>
          </w:divBdr>
        </w:div>
        <w:div w:id="553279192">
          <w:marLeft w:val="1080"/>
          <w:marRight w:val="0"/>
          <w:marTop w:val="100"/>
          <w:marBottom w:val="0"/>
          <w:divBdr>
            <w:top w:val="none" w:sz="0" w:space="0" w:color="auto"/>
            <w:left w:val="none" w:sz="0" w:space="0" w:color="auto"/>
            <w:bottom w:val="none" w:sz="0" w:space="0" w:color="auto"/>
            <w:right w:val="none" w:sz="0" w:space="0" w:color="auto"/>
          </w:divBdr>
        </w:div>
        <w:div w:id="1433085190">
          <w:marLeft w:val="1080"/>
          <w:marRight w:val="0"/>
          <w:marTop w:val="100"/>
          <w:marBottom w:val="0"/>
          <w:divBdr>
            <w:top w:val="none" w:sz="0" w:space="0" w:color="auto"/>
            <w:left w:val="none" w:sz="0" w:space="0" w:color="auto"/>
            <w:bottom w:val="none" w:sz="0" w:space="0" w:color="auto"/>
            <w:right w:val="none" w:sz="0" w:space="0" w:color="auto"/>
          </w:divBdr>
        </w:div>
        <w:div w:id="1068071672">
          <w:marLeft w:val="1080"/>
          <w:marRight w:val="0"/>
          <w:marTop w:val="100"/>
          <w:marBottom w:val="0"/>
          <w:divBdr>
            <w:top w:val="none" w:sz="0" w:space="0" w:color="auto"/>
            <w:left w:val="none" w:sz="0" w:space="0" w:color="auto"/>
            <w:bottom w:val="none" w:sz="0" w:space="0" w:color="auto"/>
            <w:right w:val="none" w:sz="0" w:space="0" w:color="auto"/>
          </w:divBdr>
        </w:div>
        <w:div w:id="486433188">
          <w:marLeft w:val="1080"/>
          <w:marRight w:val="0"/>
          <w:marTop w:val="100"/>
          <w:marBottom w:val="0"/>
          <w:divBdr>
            <w:top w:val="none" w:sz="0" w:space="0" w:color="auto"/>
            <w:left w:val="none" w:sz="0" w:space="0" w:color="auto"/>
            <w:bottom w:val="none" w:sz="0" w:space="0" w:color="auto"/>
            <w:right w:val="none" w:sz="0" w:space="0" w:color="auto"/>
          </w:divBdr>
        </w:div>
        <w:div w:id="2087877496">
          <w:marLeft w:val="1080"/>
          <w:marRight w:val="0"/>
          <w:marTop w:val="100"/>
          <w:marBottom w:val="0"/>
          <w:divBdr>
            <w:top w:val="none" w:sz="0" w:space="0" w:color="auto"/>
            <w:left w:val="none" w:sz="0" w:space="0" w:color="auto"/>
            <w:bottom w:val="none" w:sz="0" w:space="0" w:color="auto"/>
            <w:right w:val="none" w:sz="0" w:space="0" w:color="auto"/>
          </w:divBdr>
        </w:div>
      </w:divsChild>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3678858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00402317\AppData\Roaming\eSpace_Desktop\UserData\l00402317\ReceiveFile\1024QAM&#20223;&#30495;_2021032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PAPR</a:t>
            </a:r>
            <a:r>
              <a:rPr lang="en-US" altLang="zh-CN" baseline="0"/>
              <a:t> VS EVM</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spPr>
            <a:ln w="19050" cap="rnd">
              <a:solidFill>
                <a:schemeClr val="accent1"/>
              </a:solidFill>
              <a:round/>
            </a:ln>
            <a:effectLst/>
          </c:spPr>
          <c:marker>
            <c:symbol val="none"/>
          </c:marker>
          <c:xVal>
            <c:numRef>
              <c:f>Sheet1!$B$5:$S$5</c:f>
              <c:numCache>
                <c:formatCode>General</c:formatCode>
                <c:ptCount val="18"/>
                <c:pt idx="0">
                  <c:v>1.6</c:v>
                </c:pt>
                <c:pt idx="1">
                  <c:v>1.7</c:v>
                </c:pt>
                <c:pt idx="2">
                  <c:v>1.8</c:v>
                </c:pt>
                <c:pt idx="3">
                  <c:v>2</c:v>
                </c:pt>
                <c:pt idx="4">
                  <c:v>2.1</c:v>
                </c:pt>
                <c:pt idx="5">
                  <c:v>2.2000000000000002</c:v>
                </c:pt>
                <c:pt idx="6">
                  <c:v>2.2999999999999998</c:v>
                </c:pt>
                <c:pt idx="7">
                  <c:v>2.4</c:v>
                </c:pt>
                <c:pt idx="8">
                  <c:v>2.5</c:v>
                </c:pt>
                <c:pt idx="9">
                  <c:v>2.6</c:v>
                </c:pt>
                <c:pt idx="10">
                  <c:v>2.7</c:v>
                </c:pt>
                <c:pt idx="11">
                  <c:v>2.8</c:v>
                </c:pt>
                <c:pt idx="12">
                  <c:v>2.9</c:v>
                </c:pt>
                <c:pt idx="13">
                  <c:v>3</c:v>
                </c:pt>
                <c:pt idx="14">
                  <c:v>3.1</c:v>
                </c:pt>
                <c:pt idx="15">
                  <c:v>3.4</c:v>
                </c:pt>
                <c:pt idx="16">
                  <c:v>3.6</c:v>
                </c:pt>
                <c:pt idx="17">
                  <c:v>3.8</c:v>
                </c:pt>
              </c:numCache>
            </c:numRef>
          </c:xVal>
          <c:yVal>
            <c:numRef>
              <c:f>Sheet1!$B$3:$S$3</c:f>
              <c:numCache>
                <c:formatCode>General</c:formatCode>
                <c:ptCount val="18"/>
                <c:pt idx="0">
                  <c:v>9.5</c:v>
                </c:pt>
                <c:pt idx="1">
                  <c:v>9.3000000000000007</c:v>
                </c:pt>
                <c:pt idx="2">
                  <c:v>9.1</c:v>
                </c:pt>
                <c:pt idx="3">
                  <c:v>8.9</c:v>
                </c:pt>
                <c:pt idx="4">
                  <c:v>8.7200000000000006</c:v>
                </c:pt>
                <c:pt idx="5">
                  <c:v>8.6</c:v>
                </c:pt>
                <c:pt idx="6">
                  <c:v>8.5</c:v>
                </c:pt>
                <c:pt idx="7">
                  <c:v>8.4</c:v>
                </c:pt>
                <c:pt idx="8">
                  <c:v>8.3000000000000007</c:v>
                </c:pt>
                <c:pt idx="9">
                  <c:v>8.1999999999999993</c:v>
                </c:pt>
                <c:pt idx="10">
                  <c:v>8.1</c:v>
                </c:pt>
                <c:pt idx="11">
                  <c:v>8.0299999999999994</c:v>
                </c:pt>
                <c:pt idx="12">
                  <c:v>7.94</c:v>
                </c:pt>
                <c:pt idx="13">
                  <c:v>7.87</c:v>
                </c:pt>
                <c:pt idx="14">
                  <c:v>7.78</c:v>
                </c:pt>
                <c:pt idx="15">
                  <c:v>7.7</c:v>
                </c:pt>
                <c:pt idx="16">
                  <c:v>7.6</c:v>
                </c:pt>
                <c:pt idx="17">
                  <c:v>7.5</c:v>
                </c:pt>
              </c:numCache>
            </c:numRef>
          </c:yVal>
          <c:smooth val="1"/>
        </c:ser>
        <c:dLbls>
          <c:showLegendKey val="0"/>
          <c:showVal val="0"/>
          <c:showCatName val="0"/>
          <c:showSerName val="0"/>
          <c:showPercent val="0"/>
          <c:showBubbleSize val="0"/>
        </c:dLbls>
        <c:axId val="1110792672"/>
        <c:axId val="1110798112"/>
      </c:scatterChart>
      <c:valAx>
        <c:axId val="111079267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EVM(%)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10798112"/>
        <c:crosses val="autoZero"/>
        <c:crossBetween val="midCat"/>
      </c:valAx>
      <c:valAx>
        <c:axId val="1110798112"/>
        <c:scaling>
          <c:orientation val="minMax"/>
          <c:min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PAPR(dB)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107926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AD12D-4A95-4CB1-BC24-50FBEA51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1134</Words>
  <Characters>6466</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2021-05-11T01:24:00Z</dcterms:created>
  <dcterms:modified xsi:type="dcterms:W3CDTF">2021-05-11T13:49:00Z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(3)WmsOutZuFRF/VdLEvvYMMV8uDFrJ+0vbk7CxDtsAx3S9UFba706D4bqvfYCFaEOuG3ttbdLd
/IhR7zqT+KQIdu5LRiQBNiEckkoU4OKWUpMeC+kGoQ1UdPZdeNqGzcYtVYdRIhd/Sg28Y5uk
9f4PpuC0hunY4G/XgalLhAbZcV4mkfhIw2O2X1hAWzOfVu6NEZ4YhedcOJyr2bj/48K6KaNp
lnbBakA5pJl56zIUsU</vt:lpwstr>
  </property>
  <property fmtid="{D5CDD505-2E9C-101B-9397-08002B2CF9AE}" pid="7" name="_2015_ms_pID_7253431">
    <vt:lpwstr>3XTbhdr7TRI5urm+g4DQS1vR6tIzPTM7LdfU5M0RlhuJ818C/cH4Pw
6JD0gQGqo5wqA7GL9yoai1FvSFWrhHon5YzyFD+GDiupk7lIQYsddq4AJP0+mzOUOhiIWOnZ
TaT3hKEb0kpfu2bLCRe3g2w3I8ZabyZ/BHujrgIvHb8Vco5pT6dArXKhMKHob/OVB/QCsV0M
K/T4E/L/cuYcNmdFJr5ZvatdQdpFAHt+ETXZ</vt:lpwstr>
  </property>
  <property fmtid="{D5CDD505-2E9C-101B-9397-08002B2CF9AE}" pid="8" name="_2015_ms_pID_7253432">
    <vt:lpwstr>bw==</vt:lpwstr>
  </property>
</Properties>
</file>